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547" w:rsidRDefault="00704547" w:rsidP="00704547">
      <w:pPr>
        <w:pStyle w:val="ParagraphNumbering"/>
        <w:numPr>
          <w:ilvl w:val="0"/>
          <w:numId w:val="0"/>
        </w:numPr>
        <w:spacing w:after="0" w:line="240" w:lineRule="auto"/>
        <w:rPr>
          <w:rFonts w:eastAsia="Times New Roman"/>
          <w:bCs/>
          <w:lang w:val="fr-FR" w:eastAsia="fr-FR"/>
        </w:rPr>
      </w:pPr>
      <w:r>
        <w:rPr>
          <w:rFonts w:eastAsia="Times New Roman"/>
          <w:bCs/>
          <w:lang w:val="fr-FR" w:eastAsia="fr-FR"/>
        </w:rPr>
        <w:t xml:space="preserve">Appui financier du FMI : Le gouvernement se félicite de la confiance </w:t>
      </w:r>
      <w:r w:rsidR="00BD1CF6">
        <w:rPr>
          <w:rFonts w:eastAsia="Times New Roman"/>
          <w:bCs/>
          <w:lang w:val="fr-FR" w:eastAsia="fr-FR"/>
        </w:rPr>
        <w:t>« </w:t>
      </w:r>
      <w:r w:rsidRPr="00BD1CF6">
        <w:rPr>
          <w:rFonts w:eastAsia="Times New Roman"/>
          <w:bCs/>
          <w:i/>
          <w:lang w:val="fr-FR" w:eastAsia="fr-FR"/>
        </w:rPr>
        <w:t>retrouvée</w:t>
      </w:r>
      <w:r w:rsidR="00BD1CF6">
        <w:rPr>
          <w:rFonts w:eastAsia="Times New Roman"/>
          <w:bCs/>
          <w:lang w:val="fr-FR" w:eastAsia="fr-FR"/>
        </w:rPr>
        <w:t> »</w:t>
      </w:r>
      <w:r>
        <w:rPr>
          <w:rFonts w:eastAsia="Times New Roman"/>
          <w:bCs/>
          <w:lang w:val="fr-FR" w:eastAsia="fr-FR"/>
        </w:rPr>
        <w:t xml:space="preserve"> des bailleurs de fonds</w:t>
      </w:r>
    </w:p>
    <w:p w:rsidR="00704547" w:rsidRDefault="00704547" w:rsidP="00704547">
      <w:pPr>
        <w:pStyle w:val="ParagraphNumbering"/>
        <w:numPr>
          <w:ilvl w:val="0"/>
          <w:numId w:val="0"/>
        </w:numPr>
        <w:spacing w:after="0" w:line="240" w:lineRule="auto"/>
        <w:rPr>
          <w:rFonts w:eastAsia="Times New Roman"/>
          <w:bCs/>
          <w:lang w:val="fr-FR" w:eastAsia="fr-FR"/>
        </w:rPr>
      </w:pPr>
    </w:p>
    <w:p w:rsidR="00704547" w:rsidRPr="00BD1CF6" w:rsidRDefault="008064D7" w:rsidP="00704547">
      <w:pPr>
        <w:pStyle w:val="ParagraphNumbering"/>
        <w:numPr>
          <w:ilvl w:val="0"/>
          <w:numId w:val="0"/>
        </w:numPr>
        <w:spacing w:after="0" w:line="240" w:lineRule="auto"/>
        <w:rPr>
          <w:rFonts w:eastAsia="Times New Roman"/>
          <w:bCs/>
          <w:lang w:val="fr-FR" w:eastAsia="fr-FR"/>
        </w:rPr>
      </w:pPr>
      <w:r w:rsidRPr="008064D7">
        <w:rPr>
          <w:rFonts w:eastAsia="Times New Roman"/>
          <w:b/>
          <w:bCs/>
          <w:lang w:val="fr-FR" w:eastAsia="fr-FR"/>
        </w:rPr>
        <w:t>DIG/</w:t>
      </w:r>
      <w:r>
        <w:rPr>
          <w:rFonts w:eastAsia="Times New Roman"/>
          <w:bCs/>
          <w:lang w:val="fr-FR" w:eastAsia="fr-FR"/>
        </w:rPr>
        <w:t xml:space="preserve"> </w:t>
      </w:r>
      <w:r w:rsidR="00704547" w:rsidRPr="00BD1CF6">
        <w:rPr>
          <w:rFonts w:eastAsia="Times New Roman"/>
          <w:bCs/>
          <w:lang w:val="fr-FR" w:eastAsia="fr-FR"/>
        </w:rPr>
        <w:t xml:space="preserve">L’accord de </w:t>
      </w:r>
      <w:r w:rsidR="00704547" w:rsidRPr="00BD1CF6">
        <w:rPr>
          <w:color w:val="333333"/>
          <w:shd w:val="clear" w:color="auto" w:fill="FFFFFF"/>
          <w:lang w:val="fr-FR"/>
        </w:rPr>
        <w:t>Facilité Elargie au Crédit de 642 millions $ (405 milliards de francs)</w:t>
      </w:r>
      <w:r w:rsidR="00704547" w:rsidRPr="00BD1CF6">
        <w:rPr>
          <w:rFonts w:eastAsia="Times New Roman"/>
          <w:bCs/>
          <w:lang w:val="fr-FR" w:eastAsia="fr-FR"/>
        </w:rPr>
        <w:t xml:space="preserve"> accordé </w:t>
      </w:r>
      <w:r w:rsidR="00704547" w:rsidRPr="00BD1CF6">
        <w:rPr>
          <w:color w:val="333333"/>
          <w:shd w:val="clear" w:color="auto" w:fill="FFFFFF"/>
          <w:lang w:val="fr-FR"/>
        </w:rPr>
        <w:t xml:space="preserve">par le Fonds monétaire international pour soutenir le plan de relance économique du Gabon pour la période 2017-2019 a été </w:t>
      </w:r>
      <w:r w:rsidR="009009C9" w:rsidRPr="00BD1CF6">
        <w:rPr>
          <w:color w:val="333333"/>
          <w:shd w:val="clear" w:color="auto" w:fill="FFFFFF"/>
          <w:lang w:val="fr-FR"/>
        </w:rPr>
        <w:t>promptement</w:t>
      </w:r>
      <w:r w:rsidR="00704547" w:rsidRPr="00BD1CF6">
        <w:rPr>
          <w:color w:val="333333"/>
          <w:shd w:val="clear" w:color="auto" w:fill="FFFFFF"/>
          <w:lang w:val="fr-FR"/>
        </w:rPr>
        <w:t xml:space="preserve"> </w:t>
      </w:r>
      <w:r w:rsidR="00704547" w:rsidRPr="00BD1CF6">
        <w:rPr>
          <w:rFonts w:eastAsia="Times New Roman"/>
          <w:bCs/>
          <w:lang w:val="fr-FR" w:eastAsia="fr-FR"/>
        </w:rPr>
        <w:t>salué par les autorités publiques.</w:t>
      </w:r>
    </w:p>
    <w:p w:rsidR="00704547" w:rsidRPr="00BD1CF6" w:rsidRDefault="00704547" w:rsidP="009009C9">
      <w:pPr>
        <w:pStyle w:val="ParagraphNumbering"/>
        <w:numPr>
          <w:ilvl w:val="0"/>
          <w:numId w:val="0"/>
        </w:numPr>
        <w:spacing w:after="0" w:line="240" w:lineRule="auto"/>
        <w:rPr>
          <w:rFonts w:eastAsia="Times New Roman"/>
          <w:bCs/>
          <w:lang w:val="fr-FR" w:eastAsia="fr-FR"/>
        </w:rPr>
      </w:pPr>
      <w:r w:rsidRPr="00BD1CF6">
        <w:rPr>
          <w:rFonts w:eastAsia="Times New Roman"/>
          <w:bCs/>
          <w:lang w:val="fr-FR" w:eastAsia="fr-FR"/>
        </w:rPr>
        <w:t>Pour le ministre de l’Economie, de la Prospective et de la Programma</w:t>
      </w:r>
      <w:r w:rsidR="008064D7">
        <w:rPr>
          <w:rFonts w:eastAsia="Times New Roman"/>
          <w:bCs/>
          <w:lang w:val="fr-FR" w:eastAsia="fr-FR"/>
        </w:rPr>
        <w:t>tion du développement Régis Immo</w:t>
      </w:r>
      <w:r w:rsidRPr="00BD1CF6">
        <w:rPr>
          <w:rFonts w:eastAsia="Times New Roman"/>
          <w:bCs/>
          <w:lang w:val="fr-FR" w:eastAsia="fr-FR"/>
        </w:rPr>
        <w:t>ngault, « </w:t>
      </w:r>
      <w:r w:rsidR="009009C9">
        <w:rPr>
          <w:rFonts w:eastAsia="Times New Roman"/>
          <w:bCs/>
          <w:i/>
          <w:lang w:val="fr-FR" w:eastAsia="fr-FR"/>
        </w:rPr>
        <w:t>E</w:t>
      </w:r>
      <w:r w:rsidRPr="00BD1CF6">
        <w:rPr>
          <w:rFonts w:eastAsia="Times New Roman"/>
          <w:bCs/>
          <w:i/>
          <w:lang w:val="fr-FR" w:eastAsia="fr-FR"/>
        </w:rPr>
        <w:t>n approuvant le programme présenté par le Gabon, le Conseil d'administration du FMI a également voulu encourager le rôle moteur que le Gabon joue dans la sous région sur le plan économique. Le Gabon est ainsi le premier des quatre pays de la Cemac (sans programme jusque là) à conclure un tel Accord avec le FMI en relief avec les engagements pris par les Chefs d État le 23 décembre 2016 à Yaoundé</w:t>
      </w:r>
      <w:r w:rsidR="009009C9">
        <w:rPr>
          <w:rFonts w:eastAsia="Times New Roman"/>
          <w:bCs/>
          <w:lang w:val="fr-FR" w:eastAsia="fr-FR"/>
        </w:rPr>
        <w:t> »</w:t>
      </w:r>
      <w:r w:rsidRPr="00BD1CF6">
        <w:rPr>
          <w:rFonts w:eastAsia="Times New Roman"/>
          <w:bCs/>
          <w:lang w:val="fr-FR" w:eastAsia="fr-FR"/>
        </w:rPr>
        <w:t xml:space="preserve">. </w:t>
      </w:r>
    </w:p>
    <w:p w:rsidR="00704547" w:rsidRPr="00BD1CF6" w:rsidRDefault="009009C9" w:rsidP="00704547">
      <w:pPr>
        <w:spacing w:line="240" w:lineRule="auto"/>
        <w:rPr>
          <w:rFonts w:eastAsia="Times New Roman"/>
          <w:bCs/>
          <w:lang w:val="fr-FR" w:eastAsia="fr-FR"/>
        </w:rPr>
      </w:pPr>
      <w:r>
        <w:rPr>
          <w:rFonts w:eastAsia="Times New Roman"/>
          <w:bCs/>
          <w:lang w:val="fr-FR" w:eastAsia="fr-FR"/>
        </w:rPr>
        <w:t>O</w:t>
      </w:r>
      <w:r w:rsidRPr="00BD1CF6">
        <w:rPr>
          <w:rFonts w:eastAsia="Times New Roman"/>
          <w:bCs/>
          <w:lang w:val="fr-FR" w:eastAsia="fr-FR"/>
        </w:rPr>
        <w:t xml:space="preserve">utre </w:t>
      </w:r>
      <w:r>
        <w:rPr>
          <w:rFonts w:eastAsia="Times New Roman"/>
          <w:bCs/>
          <w:lang w:val="fr-FR" w:eastAsia="fr-FR"/>
        </w:rPr>
        <w:t xml:space="preserve">l'implication du </w:t>
      </w:r>
      <w:r w:rsidRPr="00BD1CF6">
        <w:rPr>
          <w:rFonts w:eastAsia="Times New Roman"/>
          <w:bCs/>
          <w:lang w:val="fr-FR" w:eastAsia="fr-FR"/>
        </w:rPr>
        <w:t>Fonds monétaire international</w:t>
      </w:r>
      <w:r>
        <w:rPr>
          <w:rFonts w:eastAsia="Times New Roman"/>
          <w:bCs/>
          <w:lang w:val="fr-FR" w:eastAsia="fr-FR"/>
        </w:rPr>
        <w:t xml:space="preserve">, la </w:t>
      </w:r>
      <w:r w:rsidR="00704547" w:rsidRPr="00BD1CF6">
        <w:rPr>
          <w:rFonts w:eastAsia="Times New Roman"/>
          <w:bCs/>
          <w:lang w:val="fr-FR" w:eastAsia="fr-FR"/>
        </w:rPr>
        <w:t>réalisation de ce programme de réfo</w:t>
      </w:r>
      <w:r>
        <w:rPr>
          <w:rFonts w:eastAsia="Times New Roman"/>
          <w:bCs/>
          <w:lang w:val="fr-FR" w:eastAsia="fr-FR"/>
        </w:rPr>
        <w:t>rmes nécessitera également un appui multiforme</w:t>
      </w:r>
      <w:r w:rsidR="00704547" w:rsidRPr="00BD1CF6">
        <w:rPr>
          <w:rFonts w:eastAsia="Times New Roman"/>
          <w:bCs/>
          <w:lang w:val="fr-FR" w:eastAsia="fr-FR"/>
        </w:rPr>
        <w:t xml:space="preserve"> de la Banque mondiale, de la Banque africaine de Développement (BAD) et de l'Agence française de développement (AFD). </w:t>
      </w:r>
    </w:p>
    <w:p w:rsidR="00BD1CF6" w:rsidRPr="008064D7" w:rsidRDefault="00BD1CF6" w:rsidP="008064D7">
      <w:pPr>
        <w:rPr>
          <w:rFonts w:eastAsia="Times New Roman"/>
          <w:bCs/>
          <w:sz w:val="22"/>
          <w:szCs w:val="22"/>
          <w:lang w:val="fr-FR" w:eastAsia="fr-FR"/>
        </w:rPr>
      </w:pPr>
      <w:r w:rsidRPr="008064D7">
        <w:rPr>
          <w:rFonts w:eastAsia="Times New Roman"/>
          <w:bCs/>
          <w:sz w:val="22"/>
          <w:szCs w:val="22"/>
          <w:lang w:val="fr-FR" w:eastAsia="fr-FR"/>
        </w:rPr>
        <w:t xml:space="preserve">Sur les trois prochaines années, les décaissements attendus du FMI sont estimés à 628,3 millions de dollars, correspondant à près de 382 milliards de FCFA, soit 215% du quota du Gabon au FMI. </w:t>
      </w:r>
    </w:p>
    <w:p w:rsidR="00BD1CF6" w:rsidRPr="008064D7" w:rsidRDefault="00BD1CF6" w:rsidP="008064D7">
      <w:pPr>
        <w:rPr>
          <w:rFonts w:eastAsia="Times New Roman"/>
          <w:bCs/>
          <w:sz w:val="22"/>
          <w:szCs w:val="22"/>
          <w:lang w:val="fr-FR" w:eastAsia="fr-FR"/>
        </w:rPr>
      </w:pPr>
      <w:r w:rsidRPr="008064D7">
        <w:rPr>
          <w:rFonts w:eastAsia="Times New Roman"/>
          <w:bCs/>
          <w:sz w:val="22"/>
          <w:szCs w:val="22"/>
          <w:lang w:val="fr-FR" w:eastAsia="fr-FR"/>
        </w:rPr>
        <w:t xml:space="preserve">Le reliquat sera couvert par des contributions financières accordées par la Banque Africaine de Développement (BAD), la Banque Mondiale et l’Agence Française de Développement (AFD).  </w:t>
      </w:r>
    </w:p>
    <w:p w:rsidR="00D04E74" w:rsidRDefault="00D04E74">
      <w:pPr>
        <w:rPr>
          <w:lang w:val="fr-FR"/>
        </w:rPr>
      </w:pPr>
    </w:p>
    <w:p w:rsidR="008064D7" w:rsidRPr="00704547" w:rsidRDefault="008064D7">
      <w:pPr>
        <w:rPr>
          <w:lang w:val="fr-FR"/>
        </w:rPr>
      </w:pPr>
    </w:p>
    <w:sectPr w:rsidR="008064D7" w:rsidRPr="00704547" w:rsidSect="00D04E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05CA9"/>
    <w:multiLevelType w:val="hybridMultilevel"/>
    <w:tmpl w:val="32F2B47E"/>
    <w:lvl w:ilvl="0" w:tplc="E12861A8">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compat/>
  <w:rsids>
    <w:rsidRoot w:val="00704547"/>
    <w:rsid w:val="00704547"/>
    <w:rsid w:val="008064D7"/>
    <w:rsid w:val="009009C9"/>
    <w:rsid w:val="00BD1CF6"/>
    <w:rsid w:val="00D04E7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547"/>
    <w:pPr>
      <w:spacing w:after="0" w:line="264" w:lineRule="auto"/>
    </w:pPr>
    <w:rPr>
      <w:rFonts w:ascii="Times New Roman" w:eastAsiaTheme="minorEastAsia" w:hAnsi="Times New Roman" w:cs="Times New Roman"/>
      <w:sz w:val="24"/>
      <w:szCs w:val="24"/>
      <w:lang w:val="en-US"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Numbering">
    <w:name w:val="Paragraph Numbering"/>
    <w:basedOn w:val="Normal"/>
    <w:link w:val="ParagraphNumberingChar1"/>
    <w:uiPriority w:val="1"/>
    <w:qFormat/>
    <w:rsid w:val="00704547"/>
    <w:pPr>
      <w:numPr>
        <w:numId w:val="1"/>
      </w:numPr>
      <w:spacing w:after="240"/>
    </w:pPr>
  </w:style>
  <w:style w:type="character" w:customStyle="1" w:styleId="ParagraphNumberingChar1">
    <w:name w:val="Paragraph Numbering Char1"/>
    <w:basedOn w:val="Policepardfaut"/>
    <w:link w:val="ParagraphNumbering"/>
    <w:uiPriority w:val="1"/>
    <w:locked/>
    <w:rsid w:val="00704547"/>
    <w:rPr>
      <w:rFonts w:ascii="Times New Roman" w:eastAsiaTheme="minorEastAsia" w:hAnsi="Times New Roman" w:cs="Times New Roman"/>
      <w:sz w:val="24"/>
      <w:szCs w:val="24"/>
      <w:lang w:val="en-US"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232</Words>
  <Characters>1291</Characters>
  <Application>Microsoft Office Word</Application>
  <DocSecurity>0</DocSecurity>
  <Lines>25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2017-06-20T18:30:00Z</dcterms:created>
  <dcterms:modified xsi:type="dcterms:W3CDTF">2017-06-20T18:50:00Z</dcterms:modified>
</cp:coreProperties>
</file>