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64" w:rsidRDefault="00137364" w:rsidP="00D4067E">
      <w:pPr>
        <w:pStyle w:val="NormalWeb"/>
        <w:jc w:val="both"/>
        <w:rPr>
          <w:color w:val="000000"/>
          <w:sz w:val="44"/>
          <w:szCs w:val="44"/>
        </w:rPr>
      </w:pPr>
    </w:p>
    <w:p w:rsidR="00137364" w:rsidRDefault="00137364" w:rsidP="00D4067E">
      <w:pPr>
        <w:pStyle w:val="NormalWeb"/>
        <w:jc w:val="both"/>
        <w:rPr>
          <w:color w:val="000000"/>
          <w:sz w:val="44"/>
          <w:szCs w:val="44"/>
        </w:rPr>
      </w:pPr>
      <w:r>
        <w:rPr>
          <w:color w:val="000000"/>
          <w:sz w:val="44"/>
          <w:szCs w:val="44"/>
        </w:rPr>
        <w:t>Mesdames et Messieurs,</w:t>
      </w:r>
    </w:p>
    <w:p w:rsidR="00D4067E" w:rsidRPr="00D4067E" w:rsidRDefault="00137364" w:rsidP="00D4067E">
      <w:pPr>
        <w:pStyle w:val="NormalWeb"/>
        <w:jc w:val="both"/>
        <w:rPr>
          <w:color w:val="000000"/>
          <w:sz w:val="44"/>
          <w:szCs w:val="44"/>
        </w:rPr>
      </w:pPr>
      <w:r>
        <w:rPr>
          <w:color w:val="000000"/>
          <w:sz w:val="44"/>
          <w:szCs w:val="44"/>
        </w:rPr>
        <w:t>L</w:t>
      </w:r>
      <w:r w:rsidRPr="00A46335">
        <w:rPr>
          <w:color w:val="000000"/>
          <w:sz w:val="44"/>
          <w:szCs w:val="44"/>
        </w:rPr>
        <w:t xml:space="preserve">e Conseil des Ministres s’est </w:t>
      </w:r>
      <w:r>
        <w:rPr>
          <w:color w:val="000000"/>
          <w:sz w:val="44"/>
          <w:szCs w:val="44"/>
        </w:rPr>
        <w:t>réuni ce jour, Jeudi 21 Juin 2018</w:t>
      </w:r>
      <w:r w:rsidRPr="00A46335">
        <w:rPr>
          <w:color w:val="000000"/>
          <w:sz w:val="44"/>
          <w:szCs w:val="44"/>
        </w:rPr>
        <w:t xml:space="preserve">, </w:t>
      </w:r>
      <w:r>
        <w:rPr>
          <w:color w:val="000000"/>
          <w:sz w:val="44"/>
          <w:szCs w:val="44"/>
        </w:rPr>
        <w:t xml:space="preserve">à partir de 10 heures, </w:t>
      </w:r>
      <w:r w:rsidRPr="00A46335">
        <w:rPr>
          <w:color w:val="000000"/>
          <w:sz w:val="44"/>
          <w:szCs w:val="44"/>
        </w:rPr>
        <w:t>au Palais d</w:t>
      </w:r>
      <w:r>
        <w:rPr>
          <w:color w:val="000000"/>
          <w:sz w:val="44"/>
          <w:szCs w:val="44"/>
        </w:rPr>
        <w:t>e la Présidence de la République, s</w:t>
      </w:r>
      <w:r w:rsidR="00D4067E">
        <w:rPr>
          <w:color w:val="000000"/>
          <w:sz w:val="44"/>
          <w:szCs w:val="44"/>
        </w:rPr>
        <w:t xml:space="preserve">ous la </w:t>
      </w:r>
      <w:r w:rsidR="008323E1">
        <w:rPr>
          <w:color w:val="000000"/>
          <w:sz w:val="44"/>
          <w:szCs w:val="44"/>
        </w:rPr>
        <w:t>haute direction</w:t>
      </w:r>
      <w:r w:rsidR="00D4067E">
        <w:rPr>
          <w:color w:val="000000"/>
          <w:sz w:val="44"/>
          <w:szCs w:val="44"/>
        </w:rPr>
        <w:t xml:space="preserve"> de </w:t>
      </w:r>
      <w:r w:rsidR="00D4067E" w:rsidRPr="00327149">
        <w:rPr>
          <w:color w:val="000000"/>
          <w:sz w:val="44"/>
          <w:szCs w:val="44"/>
        </w:rPr>
        <w:t>Son Excellence</w:t>
      </w:r>
      <w:r w:rsidR="00D4067E" w:rsidRPr="00A46335">
        <w:rPr>
          <w:b/>
          <w:color w:val="000000"/>
          <w:sz w:val="44"/>
          <w:szCs w:val="44"/>
        </w:rPr>
        <w:t xml:space="preserve"> Ali BONGO ONDIMBA</w:t>
      </w:r>
      <w:r w:rsidR="00D4067E" w:rsidRPr="00327149">
        <w:rPr>
          <w:color w:val="000000"/>
          <w:sz w:val="44"/>
          <w:szCs w:val="44"/>
        </w:rPr>
        <w:t>,</w:t>
      </w:r>
      <w:r w:rsidR="00D4067E">
        <w:rPr>
          <w:color w:val="000000"/>
          <w:sz w:val="44"/>
          <w:szCs w:val="44"/>
        </w:rPr>
        <w:t xml:space="preserve"> </w:t>
      </w:r>
      <w:r w:rsidR="00D4067E" w:rsidRPr="00327149">
        <w:rPr>
          <w:color w:val="000000"/>
          <w:sz w:val="44"/>
          <w:szCs w:val="44"/>
        </w:rPr>
        <w:t>Président de la République, Chef de l’Etat</w:t>
      </w:r>
      <w:r w:rsidR="00D4067E" w:rsidRPr="00A46335">
        <w:rPr>
          <w:color w:val="000000"/>
          <w:sz w:val="44"/>
          <w:szCs w:val="44"/>
        </w:rPr>
        <w:t>.</w:t>
      </w:r>
    </w:p>
    <w:p w:rsidR="0054784B" w:rsidRDefault="0054784B" w:rsidP="0054784B">
      <w:pPr>
        <w:jc w:val="both"/>
        <w:rPr>
          <w:sz w:val="44"/>
          <w:szCs w:val="44"/>
        </w:rPr>
      </w:pPr>
      <w:r>
        <w:rPr>
          <w:sz w:val="44"/>
          <w:szCs w:val="44"/>
        </w:rPr>
        <w:t xml:space="preserve">A l’ouverture de la séance, le Conseil des Ministres a salué les efforts </w:t>
      </w:r>
      <w:r w:rsidR="00BB40A9">
        <w:rPr>
          <w:sz w:val="44"/>
          <w:szCs w:val="44"/>
        </w:rPr>
        <w:t xml:space="preserve">sans cesse </w:t>
      </w:r>
      <w:r>
        <w:rPr>
          <w:sz w:val="44"/>
          <w:szCs w:val="44"/>
        </w:rPr>
        <w:t>déployés par le Chef de l’Etat, en vue du renforcement et de la consolidation de la paix et de la sécurité en Afrique Centrale et dans la sous-région.</w:t>
      </w:r>
    </w:p>
    <w:p w:rsidR="0054784B" w:rsidRDefault="0054784B" w:rsidP="0054784B">
      <w:pPr>
        <w:jc w:val="both"/>
        <w:rPr>
          <w:sz w:val="44"/>
          <w:szCs w:val="44"/>
        </w:rPr>
      </w:pPr>
    </w:p>
    <w:p w:rsidR="0054784B" w:rsidRDefault="0054784B" w:rsidP="0054784B">
      <w:pPr>
        <w:jc w:val="both"/>
        <w:rPr>
          <w:sz w:val="44"/>
          <w:szCs w:val="44"/>
        </w:rPr>
      </w:pPr>
      <w:r>
        <w:rPr>
          <w:sz w:val="44"/>
          <w:szCs w:val="44"/>
        </w:rPr>
        <w:t>C’est dans ce cadre que le Président de la République</w:t>
      </w:r>
      <w:r w:rsidR="00356669">
        <w:rPr>
          <w:sz w:val="44"/>
          <w:szCs w:val="44"/>
        </w:rPr>
        <w:t>,</w:t>
      </w:r>
      <w:r>
        <w:rPr>
          <w:sz w:val="44"/>
          <w:szCs w:val="44"/>
        </w:rPr>
        <w:t xml:space="preserve"> Son Excellence </w:t>
      </w:r>
      <w:r>
        <w:rPr>
          <w:b/>
          <w:sz w:val="44"/>
          <w:szCs w:val="44"/>
        </w:rPr>
        <w:t>Ali BONGO ONDIMBA</w:t>
      </w:r>
      <w:r w:rsidR="00356669" w:rsidRPr="00356669">
        <w:rPr>
          <w:sz w:val="44"/>
          <w:szCs w:val="44"/>
        </w:rPr>
        <w:t>,</w:t>
      </w:r>
      <w:r>
        <w:rPr>
          <w:sz w:val="44"/>
          <w:szCs w:val="44"/>
        </w:rPr>
        <w:t xml:space="preserve"> a reçu</w:t>
      </w:r>
      <w:r w:rsidR="00356669">
        <w:rPr>
          <w:sz w:val="44"/>
          <w:szCs w:val="44"/>
        </w:rPr>
        <w:t>,</w:t>
      </w:r>
      <w:r>
        <w:rPr>
          <w:sz w:val="44"/>
          <w:szCs w:val="44"/>
        </w:rPr>
        <w:t xml:space="preserve"> le jeudi 14 juin 2018, son Homologue </w:t>
      </w:r>
      <w:r>
        <w:rPr>
          <w:b/>
          <w:sz w:val="44"/>
          <w:szCs w:val="44"/>
        </w:rPr>
        <w:t>Faustin Archange TOUADERA</w:t>
      </w:r>
      <w:r>
        <w:rPr>
          <w:sz w:val="44"/>
          <w:szCs w:val="44"/>
        </w:rPr>
        <w:t>, Président de la République Centrafricaine  qui a effectué, à Libreville, une visite de travail et d’amitié centrée essentiellement sur le maintien des troupes gabonaises de la Mission Multidimensionnelle intégrée des Nations Unies pour la stabilisation en Centrafrique (MINUSCA).</w:t>
      </w:r>
    </w:p>
    <w:p w:rsidR="0054784B" w:rsidRDefault="0054784B" w:rsidP="0054784B">
      <w:pPr>
        <w:jc w:val="both"/>
        <w:rPr>
          <w:sz w:val="44"/>
          <w:szCs w:val="44"/>
        </w:rPr>
      </w:pPr>
    </w:p>
    <w:p w:rsidR="0054784B" w:rsidRDefault="0054784B" w:rsidP="0054784B">
      <w:pPr>
        <w:jc w:val="both"/>
        <w:rPr>
          <w:sz w:val="44"/>
          <w:szCs w:val="44"/>
        </w:rPr>
      </w:pPr>
      <w:r>
        <w:rPr>
          <w:sz w:val="44"/>
          <w:szCs w:val="44"/>
        </w:rPr>
        <w:lastRenderedPageBreak/>
        <w:t>A cet effet, le Conseil des Ministres a hautement apprécié l’implication du Président de la République Chef de l’Etat, lequel a marqué une écoute attentive en réponse à la sollicitation de ce pays frère et ami pour le maintien du Contingent gabonais en République Centrafricaine.</w:t>
      </w:r>
    </w:p>
    <w:p w:rsidR="0054784B" w:rsidRDefault="0054784B" w:rsidP="0054784B">
      <w:pPr>
        <w:jc w:val="both"/>
        <w:rPr>
          <w:sz w:val="44"/>
          <w:szCs w:val="44"/>
        </w:rPr>
      </w:pPr>
    </w:p>
    <w:p w:rsidR="0054784B" w:rsidRDefault="0054784B" w:rsidP="0054784B">
      <w:pPr>
        <w:jc w:val="both"/>
        <w:rPr>
          <w:sz w:val="44"/>
          <w:szCs w:val="44"/>
        </w:rPr>
      </w:pPr>
      <w:r>
        <w:rPr>
          <w:sz w:val="44"/>
          <w:szCs w:val="44"/>
        </w:rPr>
        <w:t>En outre, en sa qualité de Président en exercice de la Communauté Economique des Etats de l’Afrique Centrale (CEEAC), le Chef de l’Etat et son Homologue ont échangé sur la situation sécuritaire qui prévaut en ce moment en Centrafrique tout en convenant d’une prochaine rencontre, dans le cadre de la réunion de la  CEEAC qui se tiendra en marge du prochain Sommet de l’Union Africaine (UA), prévu en Mauritanie au mois de juillet 2018.</w:t>
      </w:r>
    </w:p>
    <w:p w:rsidR="0054784B" w:rsidRDefault="0054784B" w:rsidP="0054784B">
      <w:pPr>
        <w:jc w:val="both"/>
        <w:rPr>
          <w:sz w:val="44"/>
          <w:szCs w:val="44"/>
        </w:rPr>
      </w:pPr>
    </w:p>
    <w:p w:rsidR="0054784B" w:rsidRDefault="0054784B" w:rsidP="0054784B">
      <w:pPr>
        <w:jc w:val="both"/>
        <w:rPr>
          <w:sz w:val="44"/>
          <w:szCs w:val="44"/>
        </w:rPr>
      </w:pPr>
      <w:r>
        <w:rPr>
          <w:sz w:val="44"/>
          <w:szCs w:val="44"/>
        </w:rPr>
        <w:t xml:space="preserve">Aussi, le Conseil des Ministres s’est-il fortement félicité de </w:t>
      </w:r>
      <w:r w:rsidR="00356669">
        <w:rPr>
          <w:sz w:val="44"/>
          <w:szCs w:val="44"/>
        </w:rPr>
        <w:t>l’excellence</w:t>
      </w:r>
      <w:r>
        <w:rPr>
          <w:sz w:val="44"/>
          <w:szCs w:val="44"/>
        </w:rPr>
        <w:t xml:space="preserve"> des relations de coopération et d’amitié entre nos deux pays. </w:t>
      </w:r>
    </w:p>
    <w:p w:rsidR="00D769D3" w:rsidRDefault="00D769D3" w:rsidP="0054784B">
      <w:pPr>
        <w:jc w:val="both"/>
        <w:rPr>
          <w:sz w:val="44"/>
          <w:szCs w:val="44"/>
        </w:rPr>
      </w:pPr>
    </w:p>
    <w:p w:rsidR="0054784B" w:rsidRDefault="0054784B" w:rsidP="00137364">
      <w:pPr>
        <w:jc w:val="both"/>
        <w:rPr>
          <w:sz w:val="44"/>
          <w:szCs w:val="44"/>
        </w:rPr>
      </w:pPr>
      <w:r>
        <w:rPr>
          <w:sz w:val="44"/>
          <w:szCs w:val="44"/>
        </w:rPr>
        <w:t>Par ailleurs, le Conseil des Ministres s’est réjoui de la bonne tenue de la 46</w:t>
      </w:r>
      <w:r>
        <w:rPr>
          <w:sz w:val="44"/>
          <w:szCs w:val="44"/>
          <w:vertAlign w:val="superscript"/>
        </w:rPr>
        <w:t>ème</w:t>
      </w:r>
      <w:r>
        <w:rPr>
          <w:sz w:val="44"/>
          <w:szCs w:val="44"/>
        </w:rPr>
        <w:t xml:space="preserve"> session du Conseil des Ministres de l’Organisation pour l’Harmonisation en Afrique du Droit des Affaires (OHADA), qui s’est tenue à Libreville, le 14 juin 2018</w:t>
      </w:r>
      <w:r w:rsidR="00D769D3">
        <w:rPr>
          <w:sz w:val="44"/>
          <w:szCs w:val="44"/>
        </w:rPr>
        <w:t xml:space="preserve"> et dont l</w:t>
      </w:r>
      <w:r>
        <w:rPr>
          <w:sz w:val="44"/>
          <w:szCs w:val="44"/>
        </w:rPr>
        <w:t xml:space="preserve">es </w:t>
      </w:r>
      <w:r w:rsidR="00D769D3">
        <w:rPr>
          <w:sz w:val="44"/>
          <w:szCs w:val="44"/>
        </w:rPr>
        <w:lastRenderedPageBreak/>
        <w:t>conclusions ont</w:t>
      </w:r>
      <w:r>
        <w:rPr>
          <w:sz w:val="44"/>
          <w:szCs w:val="44"/>
        </w:rPr>
        <w:t xml:space="preserve"> été présentées au Président de la Répu</w:t>
      </w:r>
      <w:r w:rsidR="00137364">
        <w:rPr>
          <w:sz w:val="44"/>
          <w:szCs w:val="44"/>
        </w:rPr>
        <w:t>blique, Chef de l’Etat</w:t>
      </w:r>
      <w:r>
        <w:rPr>
          <w:sz w:val="44"/>
          <w:szCs w:val="44"/>
        </w:rPr>
        <w:t xml:space="preserve"> </w:t>
      </w:r>
      <w:r w:rsidR="00137364">
        <w:rPr>
          <w:sz w:val="44"/>
          <w:szCs w:val="44"/>
        </w:rPr>
        <w:t>et seront discutées à</w:t>
      </w:r>
      <w:r>
        <w:rPr>
          <w:sz w:val="44"/>
          <w:szCs w:val="44"/>
        </w:rPr>
        <w:t xml:space="preserve"> la </w:t>
      </w:r>
      <w:r w:rsidR="00D769D3">
        <w:rPr>
          <w:sz w:val="44"/>
          <w:szCs w:val="44"/>
        </w:rPr>
        <w:t xml:space="preserve">prochaine </w:t>
      </w:r>
      <w:r>
        <w:rPr>
          <w:sz w:val="44"/>
          <w:szCs w:val="44"/>
        </w:rPr>
        <w:t xml:space="preserve">Conférence des Chefs d’Etat et de Gouvernement des pays membres </w:t>
      </w:r>
      <w:r w:rsidR="00137364">
        <w:rPr>
          <w:sz w:val="44"/>
          <w:szCs w:val="44"/>
        </w:rPr>
        <w:t>qui se tiendra</w:t>
      </w:r>
      <w:r>
        <w:rPr>
          <w:sz w:val="44"/>
          <w:szCs w:val="44"/>
        </w:rPr>
        <w:t xml:space="preserve"> en octobre 2018 à Libreville.</w:t>
      </w:r>
    </w:p>
    <w:p w:rsidR="004B1F70" w:rsidRDefault="004B1F70" w:rsidP="0054784B">
      <w:pPr>
        <w:jc w:val="both"/>
        <w:rPr>
          <w:sz w:val="44"/>
          <w:szCs w:val="44"/>
        </w:rPr>
      </w:pPr>
    </w:p>
    <w:p w:rsidR="004B1F70" w:rsidRDefault="00D769D3" w:rsidP="0054784B">
      <w:pPr>
        <w:jc w:val="both"/>
        <w:rPr>
          <w:sz w:val="44"/>
          <w:szCs w:val="44"/>
        </w:rPr>
      </w:pPr>
      <w:r>
        <w:rPr>
          <w:sz w:val="44"/>
          <w:szCs w:val="44"/>
        </w:rPr>
        <w:t>L</w:t>
      </w:r>
      <w:r w:rsidR="004B1F70">
        <w:rPr>
          <w:sz w:val="44"/>
          <w:szCs w:val="44"/>
        </w:rPr>
        <w:t xml:space="preserve">e Président de la République, Chef de l’Etat, Son Excellence </w:t>
      </w:r>
      <w:r w:rsidR="004B1F70" w:rsidRPr="00D769D3">
        <w:rPr>
          <w:b/>
          <w:sz w:val="44"/>
          <w:szCs w:val="44"/>
        </w:rPr>
        <w:t>Ali BONGO ONDIMBA</w:t>
      </w:r>
      <w:r w:rsidR="004B1F70">
        <w:rPr>
          <w:sz w:val="44"/>
          <w:szCs w:val="44"/>
        </w:rPr>
        <w:t xml:space="preserve">, a </w:t>
      </w:r>
      <w:r>
        <w:rPr>
          <w:sz w:val="44"/>
          <w:szCs w:val="44"/>
        </w:rPr>
        <w:t xml:space="preserve">également </w:t>
      </w:r>
      <w:r w:rsidR="004B1F70">
        <w:rPr>
          <w:sz w:val="44"/>
          <w:szCs w:val="44"/>
        </w:rPr>
        <w:t>reçu</w:t>
      </w:r>
      <w:r w:rsidR="00110177">
        <w:rPr>
          <w:sz w:val="44"/>
          <w:szCs w:val="44"/>
        </w:rPr>
        <w:t>,</w:t>
      </w:r>
      <w:r w:rsidR="004B1F70">
        <w:rPr>
          <w:sz w:val="44"/>
          <w:szCs w:val="44"/>
        </w:rPr>
        <w:t xml:space="preserve"> le Mardi 19 Juin 2018</w:t>
      </w:r>
      <w:r w:rsidR="00110177">
        <w:rPr>
          <w:sz w:val="44"/>
          <w:szCs w:val="44"/>
        </w:rPr>
        <w:t>,</w:t>
      </w:r>
      <w:r>
        <w:rPr>
          <w:sz w:val="44"/>
          <w:szCs w:val="44"/>
        </w:rPr>
        <w:t xml:space="preserve"> les conclusions du Séminaire sur l’équilibre et l’assainissement des finances publiques tenu</w:t>
      </w:r>
      <w:r w:rsidR="004B1F70">
        <w:rPr>
          <w:sz w:val="44"/>
          <w:szCs w:val="44"/>
        </w:rPr>
        <w:t xml:space="preserve"> du 17 au 18 Juin 2018 au Cap Estérias.</w:t>
      </w:r>
    </w:p>
    <w:p w:rsidR="004B1F70" w:rsidRDefault="004B1F70" w:rsidP="0054784B">
      <w:pPr>
        <w:jc w:val="both"/>
        <w:rPr>
          <w:sz w:val="44"/>
          <w:szCs w:val="44"/>
        </w:rPr>
      </w:pPr>
    </w:p>
    <w:p w:rsidR="004B1F70" w:rsidRDefault="004B1F70" w:rsidP="0054784B">
      <w:pPr>
        <w:jc w:val="both"/>
        <w:rPr>
          <w:sz w:val="44"/>
          <w:szCs w:val="44"/>
        </w:rPr>
      </w:pPr>
      <w:r>
        <w:rPr>
          <w:sz w:val="44"/>
          <w:szCs w:val="44"/>
        </w:rPr>
        <w:t xml:space="preserve">Cette initiative du Chef de l’Etat avait pour objectif de dresser un bilan d’ensemble sur l’état de nos finances publiques, pour une </w:t>
      </w:r>
      <w:r w:rsidR="00FD0733">
        <w:rPr>
          <w:sz w:val="44"/>
          <w:szCs w:val="44"/>
        </w:rPr>
        <w:t xml:space="preserve">meilleure </w:t>
      </w:r>
      <w:r>
        <w:rPr>
          <w:sz w:val="44"/>
          <w:szCs w:val="44"/>
        </w:rPr>
        <w:t xml:space="preserve">rationalisation </w:t>
      </w:r>
      <w:r w:rsidR="00110177">
        <w:rPr>
          <w:sz w:val="44"/>
          <w:szCs w:val="44"/>
        </w:rPr>
        <w:t>pour l’optimisation d</w:t>
      </w:r>
      <w:r>
        <w:rPr>
          <w:sz w:val="44"/>
          <w:szCs w:val="44"/>
        </w:rPr>
        <w:t>es recettes fiscales ainsi que la réorientation des dépenses vers les secteurs prioritaires</w:t>
      </w:r>
      <w:r w:rsidR="00137364">
        <w:rPr>
          <w:sz w:val="44"/>
          <w:szCs w:val="44"/>
        </w:rPr>
        <w:t>.</w:t>
      </w:r>
    </w:p>
    <w:p w:rsidR="0054784B" w:rsidRDefault="0054784B" w:rsidP="0054784B">
      <w:pPr>
        <w:jc w:val="both"/>
        <w:rPr>
          <w:b/>
          <w:sz w:val="44"/>
          <w:szCs w:val="44"/>
          <w:u w:val="single"/>
        </w:rPr>
      </w:pPr>
    </w:p>
    <w:p w:rsidR="00303D6B" w:rsidRDefault="00303D6B" w:rsidP="0054784B">
      <w:pPr>
        <w:jc w:val="both"/>
        <w:rPr>
          <w:b/>
          <w:sz w:val="44"/>
          <w:szCs w:val="44"/>
          <w:u w:val="single"/>
        </w:rPr>
      </w:pPr>
    </w:p>
    <w:p w:rsidR="00303D6B" w:rsidRDefault="00303D6B" w:rsidP="0054784B">
      <w:pPr>
        <w:jc w:val="both"/>
        <w:rPr>
          <w:b/>
          <w:sz w:val="44"/>
          <w:szCs w:val="44"/>
          <w:u w:val="single"/>
        </w:rPr>
      </w:pPr>
    </w:p>
    <w:p w:rsidR="00303D6B" w:rsidRDefault="00303D6B" w:rsidP="0054784B">
      <w:pPr>
        <w:jc w:val="both"/>
        <w:rPr>
          <w:b/>
          <w:sz w:val="44"/>
          <w:szCs w:val="44"/>
          <w:u w:val="single"/>
        </w:rPr>
      </w:pPr>
    </w:p>
    <w:p w:rsidR="00303D6B" w:rsidRDefault="00303D6B" w:rsidP="0054784B">
      <w:pPr>
        <w:jc w:val="both"/>
        <w:rPr>
          <w:b/>
          <w:sz w:val="44"/>
          <w:szCs w:val="44"/>
          <w:u w:val="single"/>
        </w:rPr>
      </w:pPr>
    </w:p>
    <w:p w:rsidR="00303D6B" w:rsidRDefault="00303D6B" w:rsidP="0054784B">
      <w:pPr>
        <w:jc w:val="both"/>
        <w:rPr>
          <w:b/>
          <w:sz w:val="44"/>
          <w:szCs w:val="44"/>
          <w:u w:val="single"/>
        </w:rPr>
      </w:pPr>
    </w:p>
    <w:p w:rsidR="00303D6B" w:rsidRDefault="00303D6B" w:rsidP="0054784B">
      <w:pPr>
        <w:jc w:val="both"/>
        <w:rPr>
          <w:b/>
          <w:sz w:val="44"/>
          <w:szCs w:val="44"/>
          <w:u w:val="single"/>
        </w:rPr>
      </w:pPr>
    </w:p>
    <w:p w:rsidR="0054784B" w:rsidRDefault="0054784B" w:rsidP="0054784B">
      <w:pPr>
        <w:jc w:val="both"/>
        <w:rPr>
          <w:b/>
          <w:sz w:val="44"/>
          <w:szCs w:val="44"/>
          <w:u w:val="single"/>
        </w:rPr>
      </w:pPr>
      <w:r>
        <w:rPr>
          <w:b/>
          <w:sz w:val="44"/>
          <w:szCs w:val="44"/>
          <w:u w:val="single"/>
        </w:rPr>
        <w:lastRenderedPageBreak/>
        <w:t>AU TITRE DES PROJETS DE TEXTES LEGISLATIFS ET REGLEMENTAIRES</w:t>
      </w:r>
    </w:p>
    <w:p w:rsidR="0054784B" w:rsidRDefault="0054784B" w:rsidP="0054784B">
      <w:pPr>
        <w:jc w:val="both"/>
        <w:rPr>
          <w:sz w:val="44"/>
          <w:szCs w:val="44"/>
        </w:rPr>
      </w:pPr>
    </w:p>
    <w:p w:rsidR="0054784B" w:rsidRDefault="0054784B" w:rsidP="0054784B">
      <w:pPr>
        <w:jc w:val="both"/>
        <w:rPr>
          <w:b/>
          <w:sz w:val="44"/>
          <w:szCs w:val="44"/>
        </w:rPr>
      </w:pPr>
      <w:r>
        <w:rPr>
          <w:b/>
          <w:sz w:val="44"/>
          <w:szCs w:val="44"/>
        </w:rPr>
        <w:t>MINISTERE DU BUDGET ET DES COMPTES PUBLICS</w:t>
      </w:r>
    </w:p>
    <w:p w:rsidR="0054784B" w:rsidRDefault="0054784B" w:rsidP="0054784B">
      <w:pPr>
        <w:jc w:val="both"/>
        <w:rPr>
          <w:b/>
          <w:sz w:val="44"/>
          <w:szCs w:val="44"/>
        </w:rPr>
      </w:pPr>
    </w:p>
    <w:p w:rsidR="0054784B" w:rsidRDefault="0000065A" w:rsidP="0054784B">
      <w:pPr>
        <w:jc w:val="both"/>
        <w:rPr>
          <w:sz w:val="44"/>
          <w:szCs w:val="44"/>
        </w:rPr>
      </w:pPr>
      <w:r>
        <w:rPr>
          <w:sz w:val="44"/>
          <w:szCs w:val="44"/>
        </w:rPr>
        <w:t>L</w:t>
      </w:r>
      <w:r w:rsidR="00EA194E">
        <w:rPr>
          <w:sz w:val="44"/>
          <w:szCs w:val="44"/>
        </w:rPr>
        <w:t>e Conseil des Ministres a adopté l</w:t>
      </w:r>
      <w:r>
        <w:rPr>
          <w:sz w:val="44"/>
          <w:szCs w:val="44"/>
        </w:rPr>
        <w:t>e Projet de Loi de Finances R</w:t>
      </w:r>
      <w:r w:rsidR="0054784B">
        <w:rPr>
          <w:sz w:val="44"/>
          <w:szCs w:val="44"/>
        </w:rPr>
        <w:t>ectificative (PLFR) 2018</w:t>
      </w:r>
      <w:r w:rsidR="00EA194E">
        <w:rPr>
          <w:sz w:val="44"/>
          <w:szCs w:val="44"/>
        </w:rPr>
        <w:t>. Il</w:t>
      </w:r>
      <w:r w:rsidR="0054784B">
        <w:rPr>
          <w:sz w:val="44"/>
          <w:szCs w:val="44"/>
        </w:rPr>
        <w:t xml:space="preserve"> s’inscrit dans la poursuite de la mise en œuvre du Plan de Relance de l’Economie (PRE) soutenu par le Fonds</w:t>
      </w:r>
      <w:r w:rsidR="00EA194E">
        <w:rPr>
          <w:sz w:val="44"/>
          <w:szCs w:val="44"/>
        </w:rPr>
        <w:t xml:space="preserve"> Monétaire Internationale (FMI) et</w:t>
      </w:r>
      <w:r w:rsidR="0054784B">
        <w:rPr>
          <w:sz w:val="44"/>
          <w:szCs w:val="44"/>
        </w:rPr>
        <w:t xml:space="preserve"> appliqué depuis la fin de premier semestre 2017. Ce projet intègre les mesures prioritaires annoncées, dans </w:t>
      </w:r>
      <w:r>
        <w:rPr>
          <w:sz w:val="44"/>
          <w:szCs w:val="44"/>
        </w:rPr>
        <w:t xml:space="preserve">le </w:t>
      </w:r>
      <w:r w:rsidR="0054784B">
        <w:rPr>
          <w:sz w:val="44"/>
          <w:szCs w:val="44"/>
        </w:rPr>
        <w:t xml:space="preserve">discours à la nation </w:t>
      </w:r>
      <w:r w:rsidR="00EA194E">
        <w:rPr>
          <w:sz w:val="44"/>
          <w:szCs w:val="44"/>
        </w:rPr>
        <w:t xml:space="preserve">par Monsieur le Président de la République, Chef de l’Etat, Son Excellence </w:t>
      </w:r>
      <w:r w:rsidR="00EA194E" w:rsidRPr="0000065A">
        <w:rPr>
          <w:b/>
          <w:sz w:val="44"/>
          <w:szCs w:val="44"/>
        </w:rPr>
        <w:t>Ali BONGO ONDIMBA</w:t>
      </w:r>
      <w:r w:rsidR="00EA194E" w:rsidRPr="00EA194E">
        <w:rPr>
          <w:sz w:val="44"/>
          <w:szCs w:val="44"/>
        </w:rPr>
        <w:t>,</w:t>
      </w:r>
      <w:r w:rsidR="00EA194E">
        <w:rPr>
          <w:sz w:val="44"/>
          <w:szCs w:val="44"/>
        </w:rPr>
        <w:t xml:space="preserve"> le </w:t>
      </w:r>
      <w:r w:rsidR="0054784B">
        <w:rPr>
          <w:sz w:val="44"/>
          <w:szCs w:val="44"/>
        </w:rPr>
        <w:t>31 Décembre 2017. Il prend également en compte les orientations des travaux du séminaire sur la revue du PRE, ainsi que certaines actions arrêtées dans la loi de finances initiale.</w:t>
      </w:r>
    </w:p>
    <w:p w:rsidR="0054784B" w:rsidRDefault="0054784B" w:rsidP="0054784B">
      <w:pPr>
        <w:jc w:val="both"/>
        <w:rPr>
          <w:sz w:val="44"/>
          <w:szCs w:val="44"/>
        </w:rPr>
      </w:pPr>
    </w:p>
    <w:p w:rsidR="0054784B" w:rsidRDefault="0054784B" w:rsidP="0054784B">
      <w:pPr>
        <w:jc w:val="both"/>
        <w:rPr>
          <w:sz w:val="44"/>
          <w:szCs w:val="44"/>
        </w:rPr>
      </w:pPr>
      <w:r>
        <w:rPr>
          <w:sz w:val="44"/>
          <w:szCs w:val="44"/>
        </w:rPr>
        <w:t>Dans ce cadre, la politique économique du Gouvernement vise principalement l’équilibre des finances publiques</w:t>
      </w:r>
      <w:r w:rsidR="00B614EA">
        <w:rPr>
          <w:sz w:val="44"/>
          <w:szCs w:val="44"/>
        </w:rPr>
        <w:t>, la croissance économique et l’amélioration du bien-être des populations.</w:t>
      </w:r>
    </w:p>
    <w:p w:rsidR="00B614EA" w:rsidRDefault="00B614EA" w:rsidP="0054784B">
      <w:pPr>
        <w:jc w:val="both"/>
        <w:rPr>
          <w:sz w:val="44"/>
          <w:szCs w:val="44"/>
        </w:rPr>
      </w:pPr>
    </w:p>
    <w:p w:rsidR="00B614EA" w:rsidRDefault="00B614EA" w:rsidP="0054784B">
      <w:pPr>
        <w:jc w:val="both"/>
        <w:rPr>
          <w:sz w:val="44"/>
          <w:szCs w:val="44"/>
        </w:rPr>
      </w:pPr>
      <w:r>
        <w:rPr>
          <w:sz w:val="44"/>
          <w:szCs w:val="44"/>
        </w:rPr>
        <w:lastRenderedPageBreak/>
        <w:t>L’atteinte de ces objectifs commande la poursuite des efforts d’optimisation des recettes, de maîtrise des dépenses publiques, l’amélioration du cadre des affaires, de renforcement de la compétitivité des filières et d’amélioration de la qualité des services aux citoyens.</w:t>
      </w:r>
    </w:p>
    <w:p w:rsidR="00B614EA" w:rsidRDefault="00B614EA" w:rsidP="0054784B">
      <w:pPr>
        <w:jc w:val="both"/>
        <w:rPr>
          <w:sz w:val="44"/>
          <w:szCs w:val="44"/>
        </w:rPr>
      </w:pPr>
    </w:p>
    <w:p w:rsidR="00B614EA" w:rsidRDefault="00B614EA" w:rsidP="0054784B">
      <w:pPr>
        <w:jc w:val="both"/>
        <w:rPr>
          <w:sz w:val="44"/>
          <w:szCs w:val="44"/>
        </w:rPr>
      </w:pPr>
      <w:r>
        <w:rPr>
          <w:sz w:val="44"/>
          <w:szCs w:val="44"/>
        </w:rPr>
        <w:t>Aussi, pour l’année 2018, les prévisions révisées du cadre macro-économique et budgétaire affichent</w:t>
      </w:r>
      <w:r w:rsidR="00EF5A1E">
        <w:rPr>
          <w:sz w:val="44"/>
          <w:szCs w:val="44"/>
        </w:rPr>
        <w:t>-elles</w:t>
      </w:r>
      <w:r>
        <w:rPr>
          <w:sz w:val="44"/>
          <w:szCs w:val="44"/>
        </w:rPr>
        <w:t xml:space="preserve"> des opérations budgétaires et de trésorerie équilibrées en ressources et charges à 2.77</w:t>
      </w:r>
      <w:r w:rsidR="00EF5A1E">
        <w:rPr>
          <w:sz w:val="44"/>
          <w:szCs w:val="44"/>
        </w:rPr>
        <w:t>3</w:t>
      </w:r>
      <w:r>
        <w:rPr>
          <w:sz w:val="44"/>
          <w:szCs w:val="44"/>
        </w:rPr>
        <w:t>,2 milliards de FCFA, contre 2.673,8 milliards de FCFA initialement</w:t>
      </w:r>
      <w:r w:rsidR="00303D6B">
        <w:rPr>
          <w:sz w:val="44"/>
          <w:szCs w:val="44"/>
        </w:rPr>
        <w:t xml:space="preserve"> prévues</w:t>
      </w:r>
      <w:r>
        <w:rPr>
          <w:sz w:val="44"/>
          <w:szCs w:val="44"/>
        </w:rPr>
        <w:t>, soit une hausse de 3,7 % représentant un montant de 99,5 milliards de FCFA, en dépit des ajustements effectués sur les dépenses.</w:t>
      </w:r>
    </w:p>
    <w:p w:rsidR="000C465A" w:rsidRDefault="000C465A" w:rsidP="0054784B">
      <w:pPr>
        <w:jc w:val="both"/>
        <w:rPr>
          <w:sz w:val="44"/>
          <w:szCs w:val="44"/>
        </w:rPr>
      </w:pPr>
    </w:p>
    <w:p w:rsidR="000C465A" w:rsidRDefault="000C465A" w:rsidP="0054784B">
      <w:pPr>
        <w:jc w:val="both"/>
        <w:rPr>
          <w:sz w:val="44"/>
          <w:szCs w:val="44"/>
        </w:rPr>
      </w:pPr>
      <w:r>
        <w:rPr>
          <w:sz w:val="44"/>
          <w:szCs w:val="44"/>
        </w:rPr>
        <w:t>Arrêtées p</w:t>
      </w:r>
      <w:r w:rsidR="007F1616">
        <w:rPr>
          <w:sz w:val="44"/>
          <w:szCs w:val="44"/>
        </w:rPr>
        <w:t>réalablement à 1.842,6 milliard</w:t>
      </w:r>
      <w:r w:rsidR="00EF5A1E">
        <w:rPr>
          <w:sz w:val="44"/>
          <w:szCs w:val="44"/>
        </w:rPr>
        <w:t>s</w:t>
      </w:r>
      <w:r>
        <w:rPr>
          <w:sz w:val="44"/>
          <w:szCs w:val="44"/>
        </w:rPr>
        <w:t xml:space="preserve"> de FCFA, les recettes du budget de l’Etat s’établiraient à 1.948,9 milliards de FCFA, soit une augmentation de 106,3 milliards de FCFA.</w:t>
      </w:r>
    </w:p>
    <w:p w:rsidR="000C465A" w:rsidRDefault="000C465A" w:rsidP="0054784B">
      <w:pPr>
        <w:jc w:val="both"/>
        <w:rPr>
          <w:sz w:val="44"/>
          <w:szCs w:val="44"/>
        </w:rPr>
      </w:pPr>
    </w:p>
    <w:p w:rsidR="000C465A" w:rsidRDefault="00CA6A54" w:rsidP="0054784B">
      <w:pPr>
        <w:jc w:val="both"/>
        <w:rPr>
          <w:sz w:val="44"/>
          <w:szCs w:val="44"/>
        </w:rPr>
      </w:pPr>
      <w:r>
        <w:rPr>
          <w:sz w:val="44"/>
          <w:szCs w:val="44"/>
        </w:rPr>
        <w:t>Les dépenses budgétaires, quant à elles, se c</w:t>
      </w:r>
      <w:r w:rsidR="007F1616">
        <w:rPr>
          <w:sz w:val="44"/>
          <w:szCs w:val="44"/>
        </w:rPr>
        <w:t>hiffreraient à 1.981,2 milliard</w:t>
      </w:r>
      <w:r w:rsidR="00EF5A1E">
        <w:rPr>
          <w:sz w:val="44"/>
          <w:szCs w:val="44"/>
        </w:rPr>
        <w:t>s</w:t>
      </w:r>
      <w:r>
        <w:rPr>
          <w:sz w:val="44"/>
          <w:szCs w:val="44"/>
        </w:rPr>
        <w:t xml:space="preserve"> de FCFA, contre 2.017,7 milliards de FCFA, soit une baisse de 36,5 milliards de FCFA, traduisant les choix opérés en </w:t>
      </w:r>
      <w:r>
        <w:rPr>
          <w:sz w:val="44"/>
          <w:szCs w:val="44"/>
        </w:rPr>
        <w:lastRenderedPageBreak/>
        <w:t>matière d’optimisation de la dépense et la capacité à mobiliser les ressources sur le restant de l’année.</w:t>
      </w:r>
    </w:p>
    <w:p w:rsidR="00CA6A54" w:rsidRDefault="00CA6A54" w:rsidP="0054784B">
      <w:pPr>
        <w:jc w:val="both"/>
        <w:rPr>
          <w:sz w:val="44"/>
          <w:szCs w:val="44"/>
        </w:rPr>
      </w:pPr>
    </w:p>
    <w:p w:rsidR="00CA6A54" w:rsidRDefault="003B3778" w:rsidP="0054784B">
      <w:pPr>
        <w:jc w:val="both"/>
        <w:rPr>
          <w:sz w:val="44"/>
          <w:szCs w:val="44"/>
        </w:rPr>
      </w:pPr>
      <w:r>
        <w:rPr>
          <w:sz w:val="44"/>
          <w:szCs w:val="44"/>
        </w:rPr>
        <w:t>Ces dépenses se déclinent ainsi qu’il suit :</w:t>
      </w:r>
    </w:p>
    <w:p w:rsidR="003B3778" w:rsidRDefault="003B3778" w:rsidP="0054784B">
      <w:pPr>
        <w:jc w:val="both"/>
        <w:rPr>
          <w:sz w:val="44"/>
          <w:szCs w:val="44"/>
        </w:rPr>
      </w:pPr>
    </w:p>
    <w:p w:rsidR="003B3778" w:rsidRDefault="003B3778" w:rsidP="007F1616">
      <w:pPr>
        <w:pStyle w:val="Paragraphedeliste"/>
        <w:numPr>
          <w:ilvl w:val="0"/>
          <w:numId w:val="12"/>
        </w:numPr>
        <w:jc w:val="both"/>
        <w:rPr>
          <w:rFonts w:asciiTheme="minorHAnsi" w:hAnsiTheme="minorHAnsi" w:cstheme="minorHAnsi"/>
          <w:sz w:val="44"/>
          <w:szCs w:val="44"/>
        </w:rPr>
      </w:pPr>
      <w:r w:rsidRPr="007F1616">
        <w:rPr>
          <w:rFonts w:asciiTheme="minorHAnsi" w:hAnsiTheme="minorHAnsi" w:cstheme="minorHAnsi"/>
          <w:sz w:val="44"/>
          <w:szCs w:val="44"/>
        </w:rPr>
        <w:t>Les charges financières de la dette, prévues à 239,1 milliards de FCFA, dans le budget initial, seraient réajustées à 237,8 milliards de FCFA, dans le projet de loi de finances rectificative 2018, soit une baisse de 1,3 milliard de FCFA.</w:t>
      </w:r>
    </w:p>
    <w:p w:rsidR="007F1616" w:rsidRDefault="007F1616" w:rsidP="007F1616">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Les dépenses de fonctionnement, y compris celles des comptes d’affectation spéciale, se chiffreraient à 1.345,8 milliard</w:t>
      </w:r>
      <w:r w:rsidR="00EF5A1E">
        <w:rPr>
          <w:rFonts w:asciiTheme="minorHAnsi" w:hAnsiTheme="minorHAnsi" w:cstheme="minorHAnsi"/>
          <w:sz w:val="44"/>
          <w:szCs w:val="44"/>
        </w:rPr>
        <w:t>s</w:t>
      </w:r>
      <w:r w:rsidR="00CB0ED2">
        <w:rPr>
          <w:rFonts w:asciiTheme="minorHAnsi" w:hAnsiTheme="minorHAnsi" w:cstheme="minorHAnsi"/>
          <w:sz w:val="44"/>
          <w:szCs w:val="44"/>
        </w:rPr>
        <w:t xml:space="preserve"> de FCFA contre 1.323,2 milliard</w:t>
      </w:r>
      <w:r w:rsidR="00EF5A1E">
        <w:rPr>
          <w:rFonts w:asciiTheme="minorHAnsi" w:hAnsiTheme="minorHAnsi" w:cstheme="minorHAnsi"/>
          <w:sz w:val="44"/>
          <w:szCs w:val="44"/>
        </w:rPr>
        <w:t>s</w:t>
      </w:r>
      <w:r w:rsidR="00CB0ED2">
        <w:rPr>
          <w:rFonts w:asciiTheme="minorHAnsi" w:hAnsiTheme="minorHAnsi" w:cstheme="minorHAnsi"/>
          <w:sz w:val="44"/>
          <w:szCs w:val="44"/>
        </w:rPr>
        <w:t xml:space="preserve"> de FCFA, dans la loi de finance initiale. Elles comprennent les dépenses de personnel, de biens et services, de transferts et autres dépenses.</w:t>
      </w:r>
    </w:p>
    <w:p w:rsidR="00CB0ED2" w:rsidRDefault="00CB0ED2" w:rsidP="007F1616">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 xml:space="preserve">Les dépenses de personnel, initialement évaluées à 709,8 milliards de FCFA, baisseraient pour se chiffrer à 640,9 milliards de FCFA, dans la loi de finances rectificative 2018. Cet infléchissement, par rapport à la tendance précédente, s’explique par les </w:t>
      </w:r>
      <w:r>
        <w:rPr>
          <w:rFonts w:asciiTheme="minorHAnsi" w:hAnsiTheme="minorHAnsi" w:cstheme="minorHAnsi"/>
          <w:sz w:val="44"/>
          <w:szCs w:val="44"/>
        </w:rPr>
        <w:lastRenderedPageBreak/>
        <w:t>réformes engagées par le Gouvernement avec l’appui des partenaires techniques et financiers, à travers la mise à la retraite systématique des agents de l’Etat</w:t>
      </w:r>
      <w:r w:rsidR="00F953B2">
        <w:rPr>
          <w:rFonts w:asciiTheme="minorHAnsi" w:hAnsiTheme="minorHAnsi" w:cstheme="minorHAnsi"/>
          <w:sz w:val="44"/>
          <w:szCs w:val="44"/>
        </w:rPr>
        <w:t xml:space="preserve"> ayant atteint l’âge limite de départ à la retraite</w:t>
      </w:r>
      <w:r>
        <w:rPr>
          <w:rFonts w:asciiTheme="minorHAnsi" w:hAnsiTheme="minorHAnsi" w:cstheme="minorHAnsi"/>
          <w:sz w:val="44"/>
          <w:szCs w:val="44"/>
        </w:rPr>
        <w:t xml:space="preserve">, les opérations d’assainissement du « fichier solde » ainsi que le gel des </w:t>
      </w:r>
      <w:r w:rsidR="00F953B2">
        <w:rPr>
          <w:rFonts w:asciiTheme="minorHAnsi" w:hAnsiTheme="minorHAnsi" w:cstheme="minorHAnsi"/>
          <w:sz w:val="44"/>
          <w:szCs w:val="44"/>
        </w:rPr>
        <w:t xml:space="preserve">concours et </w:t>
      </w:r>
      <w:r>
        <w:rPr>
          <w:rFonts w:asciiTheme="minorHAnsi" w:hAnsiTheme="minorHAnsi" w:cstheme="minorHAnsi"/>
          <w:sz w:val="44"/>
          <w:szCs w:val="44"/>
        </w:rPr>
        <w:t>recrutements</w:t>
      </w:r>
      <w:r w:rsidR="00F953B2">
        <w:rPr>
          <w:rFonts w:asciiTheme="minorHAnsi" w:hAnsiTheme="minorHAnsi" w:cstheme="minorHAnsi"/>
          <w:sz w:val="44"/>
          <w:szCs w:val="44"/>
        </w:rPr>
        <w:t xml:space="preserve"> dans la Fonction Publique</w:t>
      </w:r>
      <w:r>
        <w:rPr>
          <w:rFonts w:asciiTheme="minorHAnsi" w:hAnsiTheme="minorHAnsi" w:cstheme="minorHAnsi"/>
          <w:sz w:val="44"/>
          <w:szCs w:val="44"/>
        </w:rPr>
        <w:t>.</w:t>
      </w:r>
    </w:p>
    <w:p w:rsidR="00C029F3" w:rsidRDefault="00C029F3" w:rsidP="007F1616">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Les dépenses de biens et services, y compris celles des comptes d’affectation spéciale, se situer</w:t>
      </w:r>
      <w:r w:rsidR="00F81E89">
        <w:rPr>
          <w:rFonts w:asciiTheme="minorHAnsi" w:hAnsiTheme="minorHAnsi" w:cstheme="minorHAnsi"/>
          <w:sz w:val="44"/>
          <w:szCs w:val="44"/>
        </w:rPr>
        <w:t>aient à 302,6 milliards de FCFA. Ce niveau se justifie par la prise en compte des nouvelles attributions de produits et par l’accroissement des dépenses de fonctionnement courant des administrations.</w:t>
      </w:r>
    </w:p>
    <w:p w:rsidR="000C36A3" w:rsidRDefault="000C36A3" w:rsidP="007F1616">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 xml:space="preserve">Les dépenses de transfert s’établiraient à 332,9 milliards de FCFA. Ces dépenses, </w:t>
      </w:r>
      <w:r w:rsidR="003047C7">
        <w:rPr>
          <w:rFonts w:asciiTheme="minorHAnsi" w:hAnsiTheme="minorHAnsi" w:cstheme="minorHAnsi"/>
          <w:sz w:val="44"/>
          <w:szCs w:val="44"/>
        </w:rPr>
        <w:t>à caractère</w:t>
      </w:r>
      <w:r>
        <w:rPr>
          <w:rFonts w:asciiTheme="minorHAnsi" w:hAnsiTheme="minorHAnsi" w:cstheme="minorHAnsi"/>
          <w:sz w:val="44"/>
          <w:szCs w:val="44"/>
        </w:rPr>
        <w:t xml:space="preserve"> sociales, intègrent la part patronale de l’Etat due à la CNAMGS (7,8 milliards de FCFA), la mesure de gratuité des frais d’accouchement (13,8 milliards de FCFA), la provision pour la prise en compte du mécanisme de financement basé sur la performance (PBF) dans le secteur </w:t>
      </w:r>
      <w:r>
        <w:rPr>
          <w:rFonts w:asciiTheme="minorHAnsi" w:hAnsiTheme="minorHAnsi" w:cstheme="minorHAnsi"/>
          <w:sz w:val="44"/>
          <w:szCs w:val="44"/>
        </w:rPr>
        <w:lastRenderedPageBreak/>
        <w:t>de la santé (4,5 milliards de FCFA) et la protection sociale (9 milliards de FCFA).</w:t>
      </w:r>
    </w:p>
    <w:p w:rsidR="006C7180" w:rsidRDefault="00B221CD" w:rsidP="003047C7">
      <w:pPr>
        <w:pStyle w:val="Paragraphedeliste"/>
        <w:numPr>
          <w:ilvl w:val="0"/>
          <w:numId w:val="12"/>
        </w:numPr>
        <w:jc w:val="both"/>
        <w:rPr>
          <w:rFonts w:asciiTheme="minorHAnsi" w:hAnsiTheme="minorHAnsi" w:cstheme="minorHAnsi"/>
          <w:sz w:val="44"/>
          <w:szCs w:val="44"/>
        </w:rPr>
      </w:pPr>
      <w:r w:rsidRPr="003047C7">
        <w:rPr>
          <w:rFonts w:asciiTheme="minorHAnsi" w:hAnsiTheme="minorHAnsi" w:cstheme="minorHAnsi"/>
          <w:sz w:val="44"/>
          <w:szCs w:val="44"/>
        </w:rPr>
        <w:t>Les dépenses d’investissement s’établiraient à 397,6 milliards de FCFA contre 455,4 milliards de FCFA dans le budget initial 2018.</w:t>
      </w:r>
      <w:r w:rsidR="003047C7" w:rsidRPr="003047C7">
        <w:rPr>
          <w:rFonts w:asciiTheme="minorHAnsi" w:hAnsiTheme="minorHAnsi" w:cstheme="minorHAnsi"/>
          <w:sz w:val="44"/>
          <w:szCs w:val="44"/>
        </w:rPr>
        <w:t xml:space="preserve"> </w:t>
      </w:r>
      <w:r w:rsidR="003047C7">
        <w:rPr>
          <w:rFonts w:asciiTheme="minorHAnsi" w:hAnsiTheme="minorHAnsi" w:cstheme="minorHAnsi"/>
          <w:sz w:val="44"/>
          <w:szCs w:val="44"/>
        </w:rPr>
        <w:t xml:space="preserve">Ces ressources seraient principalement orientées vers la relance des chantiers à l’arrêt, le développement des partenariats publics-privés, l’amélioration des conditions d’apprentissage des élèves par la réhabilitation, sur l’ensemble du territoire, des structures scolaires, l’amélioration de l’offre et de l’accès aux soins, ainsi que la lutte contre la précarité et les inégalités. </w:t>
      </w:r>
      <w:r w:rsidRPr="003047C7">
        <w:rPr>
          <w:rFonts w:asciiTheme="minorHAnsi" w:hAnsiTheme="minorHAnsi" w:cstheme="minorHAnsi"/>
          <w:sz w:val="44"/>
          <w:szCs w:val="44"/>
        </w:rPr>
        <w:t>Ce niveau comprend 108,6 milliards de FCFA, au titre des projets financés sur les ressources extérieures, 237,5 milliards de FCFA de projets financés sur les ressources propres, 19,5 milliards</w:t>
      </w:r>
      <w:r w:rsidR="00974C12" w:rsidRPr="003047C7">
        <w:rPr>
          <w:rFonts w:asciiTheme="minorHAnsi" w:hAnsiTheme="minorHAnsi" w:cstheme="minorHAnsi"/>
          <w:sz w:val="44"/>
          <w:szCs w:val="44"/>
        </w:rPr>
        <w:t xml:space="preserve"> de FCFA au titre des ristournes aux collectivités locales</w:t>
      </w:r>
      <w:r w:rsidR="0058458A" w:rsidRPr="003047C7">
        <w:rPr>
          <w:rFonts w:asciiTheme="minorHAnsi" w:hAnsiTheme="minorHAnsi" w:cstheme="minorHAnsi"/>
          <w:sz w:val="44"/>
          <w:szCs w:val="44"/>
        </w:rPr>
        <w:t xml:space="preserve"> et 5,5 milliards de FCFA, pour le Fonds routier. </w:t>
      </w:r>
    </w:p>
    <w:p w:rsidR="006C7180" w:rsidRDefault="006C7180" w:rsidP="006C7180">
      <w:pPr>
        <w:jc w:val="both"/>
        <w:rPr>
          <w:rFonts w:asciiTheme="minorHAnsi" w:hAnsiTheme="minorHAnsi" w:cstheme="minorHAnsi"/>
          <w:sz w:val="44"/>
          <w:szCs w:val="44"/>
        </w:rPr>
      </w:pPr>
    </w:p>
    <w:p w:rsidR="006C7180" w:rsidRDefault="00171388" w:rsidP="006C7180">
      <w:pPr>
        <w:jc w:val="both"/>
        <w:rPr>
          <w:rFonts w:asciiTheme="minorHAnsi" w:hAnsiTheme="minorHAnsi" w:cstheme="minorHAnsi"/>
          <w:sz w:val="44"/>
          <w:szCs w:val="44"/>
        </w:rPr>
      </w:pPr>
      <w:r w:rsidRPr="006C7180">
        <w:rPr>
          <w:rFonts w:asciiTheme="minorHAnsi" w:hAnsiTheme="minorHAnsi" w:cstheme="minorHAnsi"/>
          <w:sz w:val="44"/>
          <w:szCs w:val="44"/>
        </w:rPr>
        <w:t xml:space="preserve">Par ailleurs, certains projets financés sur les </w:t>
      </w:r>
      <w:r w:rsidR="006C7180">
        <w:rPr>
          <w:rFonts w:asciiTheme="minorHAnsi" w:hAnsiTheme="minorHAnsi" w:cstheme="minorHAnsi"/>
          <w:sz w:val="44"/>
          <w:szCs w:val="44"/>
        </w:rPr>
        <w:t>financements extérieur</w:t>
      </w:r>
      <w:r w:rsidRPr="006C7180">
        <w:rPr>
          <w:rFonts w:asciiTheme="minorHAnsi" w:hAnsiTheme="minorHAnsi" w:cstheme="minorHAnsi"/>
          <w:sz w:val="44"/>
          <w:szCs w:val="44"/>
        </w:rPr>
        <w:t xml:space="preserve">s ont fait l’objet d’un </w:t>
      </w:r>
      <w:r w:rsidRPr="006C7180">
        <w:rPr>
          <w:rFonts w:asciiTheme="minorHAnsi" w:hAnsiTheme="minorHAnsi" w:cstheme="minorHAnsi"/>
          <w:sz w:val="44"/>
          <w:szCs w:val="44"/>
        </w:rPr>
        <w:lastRenderedPageBreak/>
        <w:t>reprofilage en raison de l’immaturité de certaines conventions de financement, du changement du type de contrats.</w:t>
      </w:r>
      <w:r w:rsidR="00EA194E" w:rsidRPr="006C7180">
        <w:rPr>
          <w:rFonts w:asciiTheme="minorHAnsi" w:hAnsiTheme="minorHAnsi" w:cstheme="minorHAnsi"/>
          <w:sz w:val="44"/>
          <w:szCs w:val="44"/>
        </w:rPr>
        <w:t xml:space="preserve"> </w:t>
      </w:r>
    </w:p>
    <w:p w:rsidR="006C7180" w:rsidRDefault="006C7180" w:rsidP="006C7180">
      <w:pPr>
        <w:jc w:val="both"/>
        <w:rPr>
          <w:rFonts w:asciiTheme="minorHAnsi" w:hAnsiTheme="minorHAnsi" w:cstheme="minorHAnsi"/>
          <w:sz w:val="44"/>
          <w:szCs w:val="44"/>
        </w:rPr>
      </w:pPr>
    </w:p>
    <w:p w:rsidR="00171388" w:rsidRDefault="00EA194E" w:rsidP="006C7180">
      <w:pPr>
        <w:jc w:val="both"/>
        <w:rPr>
          <w:rFonts w:asciiTheme="minorHAnsi" w:hAnsiTheme="minorHAnsi" w:cstheme="minorHAnsi"/>
          <w:sz w:val="44"/>
          <w:szCs w:val="44"/>
        </w:rPr>
      </w:pPr>
      <w:r w:rsidRPr="006C7180">
        <w:rPr>
          <w:rFonts w:asciiTheme="minorHAnsi" w:hAnsiTheme="minorHAnsi" w:cstheme="minorHAnsi"/>
          <w:sz w:val="44"/>
          <w:szCs w:val="44"/>
        </w:rPr>
        <w:t>Parmi les mesures qui rentrent en application immédiatement, figurent :</w:t>
      </w:r>
    </w:p>
    <w:p w:rsidR="00EF3FBF" w:rsidRDefault="00EF3FBF" w:rsidP="006C7180">
      <w:pPr>
        <w:jc w:val="both"/>
        <w:rPr>
          <w:rFonts w:asciiTheme="minorHAnsi" w:hAnsiTheme="minorHAnsi" w:cstheme="minorHAnsi"/>
          <w:sz w:val="44"/>
          <w:szCs w:val="44"/>
        </w:rPr>
      </w:pPr>
    </w:p>
    <w:p w:rsidR="00356669"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 xml:space="preserve">Application d’une décote de 15 % de traitement de l’ensemble des Institutionnels et autres autorités administratives ;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décote de 10 % sur les rémunérations des Cabinets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décote de 5 % sur les autres fonctions administratives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réduction des effectifs des Cabinets du Président de la République, du Premier Ministre, des Ministres et du Secrétaire Général du Gouvernement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réduction des effectifs des Cabinets des autres Institutions et des Autorités Administratives indépendantes ;</w:t>
      </w:r>
    </w:p>
    <w:p w:rsidR="00EF3FBF" w:rsidRDefault="00EF3FBF" w:rsidP="00EF3FBF">
      <w:pPr>
        <w:pStyle w:val="Paragraphedeliste"/>
        <w:ind w:left="720"/>
        <w:jc w:val="both"/>
        <w:rPr>
          <w:rFonts w:asciiTheme="minorHAnsi" w:hAnsiTheme="minorHAnsi" w:cstheme="minorHAnsi"/>
          <w:sz w:val="44"/>
          <w:szCs w:val="44"/>
        </w:rPr>
      </w:pP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lastRenderedPageBreak/>
        <w:t xml:space="preserve"> dénonciation de contrats de tout contractuel ayant plus de 60 ans y compris tous les fonctionnaires maintenus en activité ayant plus de 60 ans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 xml:space="preserve"> mise à la retraite immédiate des agents absents pour cause de maladie de longue durée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examen des situations administratives, avancement et reclassement après 2015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examen des situations des agents publics en service dans les établissements publics et percevant une double rémunération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Audit de la masse salariale ;</w:t>
      </w:r>
    </w:p>
    <w:p w:rsidR="00EF3FBF" w:rsidRDefault="00EF3FBF"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interdiction de recrutement de la main d’œuvre non permanente ;</w:t>
      </w:r>
    </w:p>
    <w:p w:rsidR="00467A7A" w:rsidRPr="00467A7A" w:rsidRDefault="00467A7A" w:rsidP="00467A7A">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gel des recrutements en qualité de contractuel hors statut des agents déjà à la retraite ;</w:t>
      </w:r>
    </w:p>
    <w:p w:rsidR="00467A7A" w:rsidRDefault="00467A7A"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 xml:space="preserve">gel des concours, des mises en stage, des titularisations, avancement et reclassement pour une durée de trois (3) ans et assainissement du fichier de titulaire de </w:t>
      </w:r>
      <w:r>
        <w:rPr>
          <w:rFonts w:asciiTheme="minorHAnsi" w:hAnsiTheme="minorHAnsi" w:cstheme="minorHAnsi"/>
          <w:sz w:val="44"/>
          <w:szCs w:val="44"/>
        </w:rPr>
        <w:lastRenderedPageBreak/>
        <w:t>fonction pour évaluer le niveau des indemnités indues ;</w:t>
      </w:r>
    </w:p>
    <w:p w:rsidR="00467A7A" w:rsidRPr="00EF3FBF" w:rsidRDefault="00467A7A" w:rsidP="00EF3FBF">
      <w:pPr>
        <w:pStyle w:val="Paragraphedeliste"/>
        <w:numPr>
          <w:ilvl w:val="0"/>
          <w:numId w:val="12"/>
        </w:numPr>
        <w:jc w:val="both"/>
        <w:rPr>
          <w:rFonts w:asciiTheme="minorHAnsi" w:hAnsiTheme="minorHAnsi" w:cstheme="minorHAnsi"/>
          <w:sz w:val="44"/>
          <w:szCs w:val="44"/>
        </w:rPr>
      </w:pPr>
      <w:r>
        <w:rPr>
          <w:rFonts w:asciiTheme="minorHAnsi" w:hAnsiTheme="minorHAnsi" w:cstheme="minorHAnsi"/>
          <w:sz w:val="44"/>
          <w:szCs w:val="44"/>
        </w:rPr>
        <w:t>réduction de la taille du Gouvernement.</w:t>
      </w:r>
    </w:p>
    <w:p w:rsidR="00356669" w:rsidRPr="006C7180" w:rsidRDefault="00356669" w:rsidP="006C7180">
      <w:pPr>
        <w:jc w:val="both"/>
        <w:rPr>
          <w:rFonts w:asciiTheme="minorHAnsi" w:hAnsiTheme="minorHAnsi" w:cstheme="minorHAnsi"/>
          <w:sz w:val="44"/>
          <w:szCs w:val="44"/>
        </w:rPr>
      </w:pPr>
    </w:p>
    <w:p w:rsidR="0054784B" w:rsidRDefault="0054784B" w:rsidP="0054784B">
      <w:pPr>
        <w:jc w:val="both"/>
        <w:rPr>
          <w:b/>
          <w:sz w:val="44"/>
          <w:szCs w:val="44"/>
        </w:rPr>
      </w:pPr>
      <w:r>
        <w:rPr>
          <w:b/>
          <w:sz w:val="44"/>
          <w:szCs w:val="44"/>
        </w:rPr>
        <w:t>MINISTERE DE L’EQUIPEMENT, DES INFRASTRUCTURES ET DES MINES</w:t>
      </w:r>
    </w:p>
    <w:p w:rsidR="0054784B" w:rsidRDefault="0054784B" w:rsidP="0054784B">
      <w:pPr>
        <w:jc w:val="both"/>
        <w:rPr>
          <w:b/>
          <w:sz w:val="44"/>
          <w:szCs w:val="44"/>
        </w:rPr>
      </w:pPr>
    </w:p>
    <w:p w:rsidR="0054784B" w:rsidRDefault="0054784B" w:rsidP="0054784B">
      <w:pPr>
        <w:jc w:val="both"/>
        <w:rPr>
          <w:sz w:val="44"/>
          <w:szCs w:val="44"/>
        </w:rPr>
      </w:pPr>
      <w:r>
        <w:rPr>
          <w:sz w:val="44"/>
          <w:szCs w:val="44"/>
        </w:rPr>
        <w:t xml:space="preserve">Le Ministre a fait entériner </w:t>
      </w:r>
      <w:r w:rsidR="00EA194E">
        <w:rPr>
          <w:sz w:val="44"/>
          <w:szCs w:val="44"/>
        </w:rPr>
        <w:t xml:space="preserve">par le </w:t>
      </w:r>
      <w:r>
        <w:rPr>
          <w:sz w:val="44"/>
          <w:szCs w:val="44"/>
        </w:rPr>
        <w:t xml:space="preserve"> Conseil des Ministres le projet de loi portant révision de la Loi n° 17/2014 du 30 janvier 2015 portant réglementation du secteur minier en République Gabonaise.</w:t>
      </w:r>
    </w:p>
    <w:p w:rsidR="0054784B" w:rsidRDefault="0054784B" w:rsidP="0054784B">
      <w:pPr>
        <w:jc w:val="both"/>
        <w:rPr>
          <w:sz w:val="44"/>
          <w:szCs w:val="44"/>
        </w:rPr>
      </w:pPr>
    </w:p>
    <w:p w:rsidR="0054784B" w:rsidRDefault="0054784B" w:rsidP="0054784B">
      <w:pPr>
        <w:jc w:val="both"/>
        <w:rPr>
          <w:sz w:val="44"/>
          <w:szCs w:val="44"/>
        </w:rPr>
      </w:pPr>
      <w:r>
        <w:rPr>
          <w:sz w:val="44"/>
          <w:szCs w:val="44"/>
        </w:rPr>
        <w:t>La présente loi qui détermine le régime juridique, institutionnel, technique, économique, douanier et fiscal de l’exercice des activités ou opérations du secteur minier s’applique à l’ensemble des a</w:t>
      </w:r>
      <w:r w:rsidR="00D15CBE">
        <w:rPr>
          <w:sz w:val="44"/>
          <w:szCs w:val="44"/>
        </w:rPr>
        <w:t>ctivités ou opérations minières</w:t>
      </w:r>
      <w:r>
        <w:rPr>
          <w:sz w:val="44"/>
          <w:szCs w:val="44"/>
        </w:rPr>
        <w:t>, à l’exception de celles relatives aux hydrocarbures liquides ou gazeux et aux eaux.</w:t>
      </w:r>
    </w:p>
    <w:p w:rsidR="0054784B" w:rsidRDefault="0054784B" w:rsidP="0054784B">
      <w:pPr>
        <w:jc w:val="both"/>
        <w:rPr>
          <w:sz w:val="44"/>
          <w:szCs w:val="44"/>
        </w:rPr>
      </w:pPr>
    </w:p>
    <w:p w:rsidR="0054784B" w:rsidRDefault="0054784B" w:rsidP="0054784B">
      <w:pPr>
        <w:jc w:val="both"/>
        <w:rPr>
          <w:sz w:val="44"/>
          <w:szCs w:val="44"/>
        </w:rPr>
      </w:pPr>
      <w:r>
        <w:rPr>
          <w:sz w:val="44"/>
          <w:szCs w:val="44"/>
        </w:rPr>
        <w:t>Les principaux facteurs qui imposent</w:t>
      </w:r>
      <w:r w:rsidR="00EF5A1E">
        <w:rPr>
          <w:sz w:val="44"/>
          <w:szCs w:val="44"/>
        </w:rPr>
        <w:t>,</w:t>
      </w:r>
      <w:r>
        <w:rPr>
          <w:sz w:val="44"/>
          <w:szCs w:val="44"/>
        </w:rPr>
        <w:t xml:space="preserve"> entre autre</w:t>
      </w:r>
      <w:r w:rsidR="00EF5A1E">
        <w:rPr>
          <w:sz w:val="44"/>
          <w:szCs w:val="44"/>
        </w:rPr>
        <w:t>s,</w:t>
      </w:r>
      <w:r>
        <w:rPr>
          <w:sz w:val="44"/>
          <w:szCs w:val="44"/>
        </w:rPr>
        <w:t xml:space="preserve"> cette réforme trouvent essentiellement leur intérêt dans l’inapplicabilité de certaines parties de la fiscalité minière, comme le régime de la redevance </w:t>
      </w:r>
      <w:r>
        <w:rPr>
          <w:sz w:val="44"/>
          <w:szCs w:val="44"/>
        </w:rPr>
        <w:lastRenderedPageBreak/>
        <w:t>superfi</w:t>
      </w:r>
      <w:r w:rsidR="00C92C4B">
        <w:rPr>
          <w:sz w:val="44"/>
          <w:szCs w:val="44"/>
        </w:rPr>
        <w:t>ci</w:t>
      </w:r>
      <w:r>
        <w:rPr>
          <w:sz w:val="44"/>
          <w:szCs w:val="44"/>
        </w:rPr>
        <w:t>aire des carrières, non applicable à plusieurs dispositions opérationnelles.</w:t>
      </w:r>
    </w:p>
    <w:p w:rsidR="0054784B" w:rsidRDefault="0054784B" w:rsidP="0054784B">
      <w:pPr>
        <w:jc w:val="both"/>
        <w:rPr>
          <w:sz w:val="44"/>
          <w:szCs w:val="44"/>
        </w:rPr>
      </w:pPr>
    </w:p>
    <w:p w:rsidR="00430B89" w:rsidRDefault="00430B89" w:rsidP="00430B89">
      <w:pPr>
        <w:jc w:val="both"/>
        <w:rPr>
          <w:rFonts w:asciiTheme="minorHAnsi" w:hAnsiTheme="minorHAnsi" w:cstheme="minorHAnsi"/>
          <w:sz w:val="44"/>
          <w:szCs w:val="44"/>
        </w:rPr>
      </w:pPr>
      <w:r>
        <w:rPr>
          <w:rFonts w:asciiTheme="minorHAnsi" w:hAnsiTheme="minorHAnsi" w:cstheme="minorHAnsi"/>
          <w:sz w:val="44"/>
          <w:szCs w:val="44"/>
        </w:rPr>
        <w:t>Pour matérialiser l’engagement du Gabon, l</w:t>
      </w:r>
      <w:r w:rsidRPr="00DC3C5E">
        <w:rPr>
          <w:rFonts w:asciiTheme="minorHAnsi" w:hAnsiTheme="minorHAnsi" w:cstheme="minorHAnsi"/>
          <w:sz w:val="44"/>
          <w:szCs w:val="44"/>
        </w:rPr>
        <w:t>e Conseil des Ministres a adopté le projet de décret fixant les règles relatives au système de certification du Processus de Kimberley.</w:t>
      </w:r>
    </w:p>
    <w:p w:rsidR="00430B89" w:rsidRDefault="00430B89" w:rsidP="00627D20">
      <w:pPr>
        <w:jc w:val="both"/>
        <w:rPr>
          <w:rFonts w:asciiTheme="minorHAnsi" w:hAnsiTheme="minorHAnsi" w:cstheme="minorHAnsi"/>
          <w:sz w:val="44"/>
          <w:szCs w:val="44"/>
        </w:rPr>
      </w:pPr>
    </w:p>
    <w:p w:rsidR="00F22447" w:rsidRDefault="00430B89" w:rsidP="00627D20">
      <w:pPr>
        <w:jc w:val="both"/>
        <w:rPr>
          <w:rFonts w:asciiTheme="minorHAnsi" w:hAnsiTheme="minorHAnsi" w:cstheme="minorHAnsi"/>
          <w:sz w:val="44"/>
          <w:szCs w:val="44"/>
        </w:rPr>
      </w:pPr>
      <w:r>
        <w:rPr>
          <w:rFonts w:asciiTheme="minorHAnsi" w:hAnsiTheme="minorHAnsi" w:cstheme="minorHAnsi"/>
          <w:sz w:val="44"/>
          <w:szCs w:val="44"/>
        </w:rPr>
        <w:t xml:space="preserve">Par ailleurs, le Ministre a fait approuver par le Conseil </w:t>
      </w:r>
      <w:r w:rsidR="00F22447" w:rsidRPr="00627D20">
        <w:rPr>
          <w:rFonts w:asciiTheme="minorHAnsi" w:hAnsiTheme="minorHAnsi" w:cstheme="minorHAnsi"/>
          <w:sz w:val="44"/>
          <w:szCs w:val="44"/>
        </w:rPr>
        <w:t>des Ministres, le décret portant création et organisation du Centre Permanent du Processus de Kimberley, en abrégé CPPK.</w:t>
      </w:r>
    </w:p>
    <w:p w:rsidR="00627D20" w:rsidRPr="00627D20" w:rsidRDefault="00627D20" w:rsidP="00627D20">
      <w:pPr>
        <w:jc w:val="both"/>
        <w:rPr>
          <w:rFonts w:asciiTheme="minorHAnsi" w:hAnsiTheme="minorHAnsi" w:cstheme="minorHAnsi"/>
          <w:sz w:val="44"/>
          <w:szCs w:val="44"/>
        </w:rPr>
      </w:pPr>
    </w:p>
    <w:p w:rsidR="005A5546" w:rsidRDefault="00F22447" w:rsidP="00C92C4B">
      <w:pPr>
        <w:jc w:val="both"/>
        <w:rPr>
          <w:rFonts w:asciiTheme="minorHAnsi" w:hAnsiTheme="minorHAnsi" w:cstheme="minorHAnsi"/>
          <w:sz w:val="44"/>
          <w:szCs w:val="44"/>
        </w:rPr>
      </w:pPr>
      <w:r w:rsidRPr="00627D20">
        <w:rPr>
          <w:rFonts w:asciiTheme="minorHAnsi" w:hAnsiTheme="minorHAnsi" w:cstheme="minorHAnsi"/>
          <w:sz w:val="44"/>
          <w:szCs w:val="44"/>
        </w:rPr>
        <w:t>Le Centre a compétence sur toutes les questions relatives à la mise en œuvre opérationnelle des règles de certification du Processus Kimberley, notamment l’expertise, la commercialisation, l’exportation et l’importation des diamants.</w:t>
      </w:r>
    </w:p>
    <w:p w:rsidR="00C92C4B" w:rsidRPr="00C92C4B" w:rsidRDefault="00C92C4B" w:rsidP="00C92C4B">
      <w:pPr>
        <w:jc w:val="both"/>
        <w:rPr>
          <w:rFonts w:asciiTheme="minorHAnsi" w:hAnsiTheme="minorHAnsi" w:cstheme="minorHAnsi"/>
          <w:sz w:val="44"/>
          <w:szCs w:val="44"/>
        </w:rPr>
      </w:pPr>
    </w:p>
    <w:p w:rsidR="0054784B" w:rsidRDefault="0054784B" w:rsidP="0054784B">
      <w:pPr>
        <w:pStyle w:val="NormalWeb"/>
        <w:jc w:val="both"/>
        <w:rPr>
          <w:b/>
          <w:sz w:val="44"/>
          <w:szCs w:val="44"/>
        </w:rPr>
      </w:pPr>
      <w:r>
        <w:rPr>
          <w:b/>
          <w:sz w:val="44"/>
          <w:szCs w:val="44"/>
        </w:rPr>
        <w:t>MINISTERE DE LA PROTECTION SOCIALE ET DE LA SOLIDARITE NATIONALE</w:t>
      </w:r>
    </w:p>
    <w:p w:rsidR="0054784B" w:rsidRDefault="0054784B" w:rsidP="0054784B">
      <w:pPr>
        <w:pStyle w:val="NormalWeb"/>
        <w:jc w:val="both"/>
        <w:rPr>
          <w:sz w:val="44"/>
          <w:szCs w:val="44"/>
        </w:rPr>
      </w:pPr>
      <w:r>
        <w:rPr>
          <w:sz w:val="44"/>
          <w:szCs w:val="44"/>
        </w:rPr>
        <w:t>Le Conseil des Ministres a approuvé le projet de loi portant organisation et fonctionnement des régimes de sécurité sociale en République Gabonaise.</w:t>
      </w:r>
    </w:p>
    <w:p w:rsidR="0054784B" w:rsidRDefault="0054784B" w:rsidP="0054784B">
      <w:pPr>
        <w:pStyle w:val="NormalWeb"/>
        <w:jc w:val="both"/>
        <w:rPr>
          <w:sz w:val="44"/>
          <w:szCs w:val="44"/>
        </w:rPr>
      </w:pPr>
      <w:r>
        <w:rPr>
          <w:sz w:val="44"/>
          <w:szCs w:val="44"/>
        </w:rPr>
        <w:lastRenderedPageBreak/>
        <w:t>Pris en application des dispositions du Code de Protection sociale, ce projet de loi fixe le cadre général des matières qui régiront désormais notre système de sécurité sociale.</w:t>
      </w:r>
    </w:p>
    <w:p w:rsidR="0054784B" w:rsidRDefault="0054784B" w:rsidP="0054784B">
      <w:pPr>
        <w:pStyle w:val="NormalWeb"/>
        <w:jc w:val="both"/>
        <w:rPr>
          <w:sz w:val="44"/>
          <w:szCs w:val="44"/>
        </w:rPr>
      </w:pPr>
      <w:r>
        <w:rPr>
          <w:sz w:val="44"/>
          <w:szCs w:val="44"/>
        </w:rPr>
        <w:t xml:space="preserve">Les différentes matières y relatives concernent les régimes de sécurité sociale obligatoires et contributifs qui permettent d’assurer la couverture des risques sociaux regroupés au sein des branches suivantes : </w:t>
      </w:r>
    </w:p>
    <w:p w:rsidR="0054784B" w:rsidRDefault="0054784B" w:rsidP="0054784B">
      <w:pPr>
        <w:pStyle w:val="NormalWeb"/>
        <w:numPr>
          <w:ilvl w:val="0"/>
          <w:numId w:val="11"/>
        </w:numPr>
        <w:spacing w:line="360" w:lineRule="auto"/>
        <w:jc w:val="both"/>
        <w:rPr>
          <w:sz w:val="44"/>
          <w:szCs w:val="44"/>
        </w:rPr>
      </w:pPr>
      <w:r>
        <w:rPr>
          <w:sz w:val="44"/>
          <w:szCs w:val="44"/>
        </w:rPr>
        <w:t>branche des prestations de santé ;</w:t>
      </w:r>
    </w:p>
    <w:p w:rsidR="0054784B" w:rsidRDefault="0054784B" w:rsidP="0054784B">
      <w:pPr>
        <w:pStyle w:val="NormalWeb"/>
        <w:numPr>
          <w:ilvl w:val="0"/>
          <w:numId w:val="11"/>
        </w:numPr>
        <w:spacing w:line="360" w:lineRule="auto"/>
        <w:jc w:val="both"/>
        <w:rPr>
          <w:b/>
          <w:sz w:val="44"/>
          <w:szCs w:val="44"/>
        </w:rPr>
      </w:pPr>
      <w:r>
        <w:rPr>
          <w:sz w:val="44"/>
          <w:szCs w:val="44"/>
        </w:rPr>
        <w:t>branche des prestations familiales  et de maternité</w:t>
      </w:r>
      <w:r>
        <w:rPr>
          <w:b/>
          <w:sz w:val="44"/>
          <w:szCs w:val="44"/>
        </w:rPr>
        <w:t> ;</w:t>
      </w:r>
    </w:p>
    <w:p w:rsidR="0054784B" w:rsidRDefault="0054784B" w:rsidP="0054784B">
      <w:pPr>
        <w:pStyle w:val="NormalWeb"/>
        <w:numPr>
          <w:ilvl w:val="0"/>
          <w:numId w:val="11"/>
        </w:numPr>
        <w:spacing w:line="360" w:lineRule="auto"/>
        <w:jc w:val="both"/>
        <w:rPr>
          <w:sz w:val="44"/>
          <w:szCs w:val="44"/>
        </w:rPr>
      </w:pPr>
      <w:r>
        <w:rPr>
          <w:sz w:val="44"/>
          <w:szCs w:val="44"/>
        </w:rPr>
        <w:t>branche des prestations risques professionnels ;</w:t>
      </w:r>
    </w:p>
    <w:p w:rsidR="005A5546" w:rsidRPr="00C92C4B" w:rsidRDefault="0054784B" w:rsidP="0054784B">
      <w:pPr>
        <w:pStyle w:val="NormalWeb"/>
        <w:numPr>
          <w:ilvl w:val="0"/>
          <w:numId w:val="11"/>
        </w:numPr>
        <w:spacing w:line="360" w:lineRule="auto"/>
        <w:jc w:val="both"/>
        <w:rPr>
          <w:sz w:val="44"/>
          <w:szCs w:val="44"/>
        </w:rPr>
      </w:pPr>
      <w:r>
        <w:rPr>
          <w:sz w:val="44"/>
          <w:szCs w:val="44"/>
        </w:rPr>
        <w:t>branche vieillesse, invalidité et décès.</w:t>
      </w:r>
    </w:p>
    <w:p w:rsidR="0054784B" w:rsidRDefault="0054784B" w:rsidP="0054784B">
      <w:pPr>
        <w:pStyle w:val="NormalWeb"/>
        <w:jc w:val="both"/>
        <w:rPr>
          <w:b/>
          <w:sz w:val="44"/>
          <w:szCs w:val="44"/>
          <w:u w:val="single"/>
        </w:rPr>
      </w:pPr>
      <w:r>
        <w:rPr>
          <w:b/>
          <w:sz w:val="44"/>
          <w:szCs w:val="44"/>
          <w:u w:val="single"/>
        </w:rPr>
        <w:t>EN MATIERE DE POLITIQUE GENERALE</w:t>
      </w:r>
    </w:p>
    <w:p w:rsidR="0054784B" w:rsidRDefault="0054784B" w:rsidP="0054784B">
      <w:pPr>
        <w:pStyle w:val="NormalWeb"/>
        <w:jc w:val="both"/>
        <w:rPr>
          <w:b/>
          <w:sz w:val="44"/>
          <w:szCs w:val="44"/>
        </w:rPr>
      </w:pPr>
      <w:r>
        <w:rPr>
          <w:b/>
          <w:sz w:val="44"/>
          <w:szCs w:val="44"/>
        </w:rPr>
        <w:t>MINISTERE DES TRANSPORTS ET DE LA LOGISTIQUE</w:t>
      </w:r>
    </w:p>
    <w:p w:rsidR="0054784B" w:rsidRDefault="0054784B" w:rsidP="0054784B">
      <w:pPr>
        <w:pStyle w:val="NormalWeb"/>
        <w:jc w:val="both"/>
        <w:rPr>
          <w:sz w:val="44"/>
          <w:szCs w:val="44"/>
        </w:rPr>
      </w:pPr>
      <w:r>
        <w:rPr>
          <w:sz w:val="44"/>
          <w:szCs w:val="44"/>
        </w:rPr>
        <w:t xml:space="preserve">Pour continuer à garantir </w:t>
      </w:r>
      <w:r w:rsidR="00C92C4B">
        <w:rPr>
          <w:sz w:val="44"/>
          <w:szCs w:val="44"/>
        </w:rPr>
        <w:t xml:space="preserve">l’entretien </w:t>
      </w:r>
      <w:r w:rsidR="00D15CBE">
        <w:rPr>
          <w:sz w:val="44"/>
          <w:szCs w:val="44"/>
        </w:rPr>
        <w:t xml:space="preserve">et </w:t>
      </w:r>
      <w:r>
        <w:rPr>
          <w:sz w:val="44"/>
          <w:szCs w:val="44"/>
        </w:rPr>
        <w:t xml:space="preserve">l’exploitation </w:t>
      </w:r>
      <w:r w:rsidR="00D15CBE">
        <w:rPr>
          <w:sz w:val="44"/>
          <w:szCs w:val="44"/>
        </w:rPr>
        <w:t>de l’Aéroport International de Libreville, le Ministre a annoncé au Conseil des Ministres, qui l’a adoptée,</w:t>
      </w:r>
      <w:r>
        <w:rPr>
          <w:sz w:val="44"/>
          <w:szCs w:val="44"/>
        </w:rPr>
        <w:t xml:space="preserve"> la </w:t>
      </w:r>
      <w:r w:rsidR="00D15CBE">
        <w:rPr>
          <w:sz w:val="44"/>
          <w:szCs w:val="44"/>
        </w:rPr>
        <w:t>cession de la gestion</w:t>
      </w:r>
      <w:r>
        <w:rPr>
          <w:sz w:val="44"/>
          <w:szCs w:val="44"/>
        </w:rPr>
        <w:t xml:space="preserve"> </w:t>
      </w:r>
      <w:r w:rsidR="0066564D">
        <w:rPr>
          <w:sz w:val="44"/>
          <w:szCs w:val="44"/>
        </w:rPr>
        <w:t>de l’Aéroport International de Libreville</w:t>
      </w:r>
      <w:r>
        <w:rPr>
          <w:sz w:val="44"/>
          <w:szCs w:val="44"/>
        </w:rPr>
        <w:t xml:space="preserve"> à la </w:t>
      </w:r>
      <w:r>
        <w:rPr>
          <w:sz w:val="44"/>
          <w:szCs w:val="44"/>
        </w:rPr>
        <w:lastRenderedPageBreak/>
        <w:t>Société GSEZ Airports</w:t>
      </w:r>
      <w:r w:rsidR="00D15CBE">
        <w:rPr>
          <w:sz w:val="44"/>
          <w:szCs w:val="44"/>
        </w:rPr>
        <w:t>, au terme de la concession actuelle</w:t>
      </w:r>
      <w:r>
        <w:rPr>
          <w:sz w:val="44"/>
          <w:szCs w:val="44"/>
        </w:rPr>
        <w:t>.</w:t>
      </w:r>
    </w:p>
    <w:p w:rsidR="0054784B" w:rsidRDefault="0054784B" w:rsidP="0054784B">
      <w:pPr>
        <w:pStyle w:val="NormalWeb"/>
        <w:jc w:val="both"/>
        <w:rPr>
          <w:b/>
          <w:sz w:val="44"/>
          <w:szCs w:val="44"/>
        </w:rPr>
      </w:pPr>
      <w:r>
        <w:rPr>
          <w:b/>
          <w:sz w:val="44"/>
          <w:szCs w:val="44"/>
        </w:rPr>
        <w:t>MINISTERE DES RELATIONS AVEC LES INSTITUTIONS CONSTITUTIONNELLES</w:t>
      </w:r>
    </w:p>
    <w:p w:rsidR="0054784B" w:rsidRDefault="0054784B" w:rsidP="0054784B">
      <w:pPr>
        <w:pStyle w:val="NormalWeb"/>
        <w:jc w:val="both"/>
        <w:rPr>
          <w:sz w:val="44"/>
          <w:szCs w:val="44"/>
        </w:rPr>
      </w:pPr>
      <w:r>
        <w:rPr>
          <w:sz w:val="44"/>
          <w:szCs w:val="44"/>
        </w:rPr>
        <w:t>Sur présentation du Ministre, le Conseil des Ministres a approuvé la tenue à Libreville des journées portes ouvertes sur les différentes institutions gabonaises de notre pays prévues au mois de juillet 2018.</w:t>
      </w:r>
    </w:p>
    <w:p w:rsidR="0040451E" w:rsidRDefault="005640F9" w:rsidP="0040451E">
      <w:pPr>
        <w:tabs>
          <w:tab w:val="left" w:pos="0"/>
        </w:tabs>
        <w:jc w:val="both"/>
        <w:rPr>
          <w:sz w:val="44"/>
          <w:szCs w:val="44"/>
        </w:rPr>
      </w:pPr>
      <w:r w:rsidRPr="00ED6D52">
        <w:rPr>
          <w:sz w:val="44"/>
          <w:szCs w:val="44"/>
        </w:rPr>
        <w:t xml:space="preserve">Enfin, le Conseil des Ministres a </w:t>
      </w:r>
      <w:r w:rsidR="00DC3AA7">
        <w:rPr>
          <w:sz w:val="44"/>
          <w:szCs w:val="44"/>
        </w:rPr>
        <w:t>entérin</w:t>
      </w:r>
      <w:r w:rsidRPr="00ED6D52">
        <w:rPr>
          <w:sz w:val="44"/>
          <w:szCs w:val="44"/>
        </w:rPr>
        <w:t>é les mesures individuelles suivantes :</w:t>
      </w:r>
    </w:p>
    <w:p w:rsidR="0040451E" w:rsidRPr="0040451E" w:rsidRDefault="0040451E" w:rsidP="0040451E">
      <w:pPr>
        <w:tabs>
          <w:tab w:val="left" w:pos="0"/>
        </w:tabs>
        <w:jc w:val="both"/>
        <w:rPr>
          <w:sz w:val="44"/>
          <w:szCs w:val="44"/>
        </w:rPr>
      </w:pPr>
    </w:p>
    <w:p w:rsidR="0040451E" w:rsidRPr="0040451E" w:rsidRDefault="0040451E" w:rsidP="0040451E">
      <w:pPr>
        <w:pStyle w:val="Paragraphedeliste"/>
        <w:ind w:left="0"/>
        <w:jc w:val="both"/>
        <w:rPr>
          <w:rFonts w:asciiTheme="minorHAnsi" w:hAnsiTheme="minorHAnsi" w:cstheme="minorHAnsi"/>
          <w:b/>
          <w:sz w:val="44"/>
          <w:szCs w:val="44"/>
        </w:rPr>
      </w:pPr>
      <w:r w:rsidRPr="0040451E">
        <w:rPr>
          <w:rFonts w:asciiTheme="minorHAnsi" w:hAnsiTheme="minorHAnsi" w:cstheme="minorHAnsi"/>
          <w:b/>
          <w:sz w:val="44"/>
          <w:szCs w:val="44"/>
        </w:rPr>
        <w:t xml:space="preserve">MINISTERE DE LA COMMUNICATION ET DE L’ECONOMIE NUMERIQUE </w:t>
      </w:r>
    </w:p>
    <w:p w:rsidR="0040451E" w:rsidRPr="0040451E" w:rsidRDefault="0040451E" w:rsidP="0040451E">
      <w:pPr>
        <w:pStyle w:val="Paragraphedeliste"/>
        <w:ind w:left="0"/>
        <w:jc w:val="both"/>
        <w:rPr>
          <w:rFonts w:asciiTheme="minorHAnsi" w:hAnsiTheme="minorHAnsi" w:cstheme="minorHAnsi"/>
          <w:sz w:val="44"/>
          <w:szCs w:val="44"/>
        </w:rPr>
      </w:pPr>
      <w:r w:rsidRPr="0040451E">
        <w:rPr>
          <w:rFonts w:asciiTheme="minorHAnsi" w:hAnsiTheme="minorHAnsi" w:cstheme="minorHAnsi"/>
          <w:sz w:val="44"/>
          <w:szCs w:val="44"/>
        </w:rPr>
        <w:t>HAUTE AUTORITE DE LA COMMUNICATION (HAC)</w:t>
      </w:r>
    </w:p>
    <w:p w:rsidR="0040451E" w:rsidRPr="0040451E" w:rsidRDefault="0040451E" w:rsidP="0040451E">
      <w:pPr>
        <w:pStyle w:val="Paragraphedeliste"/>
        <w:ind w:left="0"/>
        <w:jc w:val="both"/>
        <w:rPr>
          <w:rFonts w:asciiTheme="minorHAnsi" w:hAnsiTheme="minorHAnsi" w:cstheme="minorHAnsi"/>
          <w:sz w:val="44"/>
          <w:szCs w:val="44"/>
        </w:rPr>
      </w:pPr>
      <w:r w:rsidRPr="0040451E">
        <w:rPr>
          <w:rFonts w:asciiTheme="minorHAnsi" w:hAnsiTheme="minorHAnsi" w:cstheme="minorHAnsi"/>
          <w:sz w:val="44"/>
          <w:szCs w:val="44"/>
        </w:rPr>
        <w:t>Membres </w:t>
      </w:r>
      <w:r w:rsidR="00A36ACB">
        <w:rPr>
          <w:rFonts w:asciiTheme="minorHAnsi" w:hAnsiTheme="minorHAnsi" w:cstheme="minorHAnsi"/>
          <w:sz w:val="44"/>
          <w:szCs w:val="44"/>
        </w:rPr>
        <w:t xml:space="preserve"> représentant les professionnels de la Communication </w:t>
      </w:r>
      <w:r w:rsidRPr="0040451E">
        <w:rPr>
          <w:rFonts w:asciiTheme="minorHAnsi" w:hAnsiTheme="minorHAnsi" w:cstheme="minorHAnsi"/>
          <w:sz w:val="44"/>
          <w:szCs w:val="44"/>
        </w:rPr>
        <w:t>:</w:t>
      </w:r>
    </w:p>
    <w:p w:rsidR="0040451E" w:rsidRPr="0040451E" w:rsidRDefault="0040451E" w:rsidP="0040451E">
      <w:pPr>
        <w:pStyle w:val="Paragraphedeliste"/>
        <w:ind w:left="0"/>
        <w:jc w:val="both"/>
        <w:rPr>
          <w:rFonts w:asciiTheme="minorHAnsi" w:hAnsiTheme="minorHAnsi" w:cstheme="minorHAnsi"/>
          <w:sz w:val="44"/>
          <w:szCs w:val="44"/>
        </w:rPr>
      </w:pPr>
      <w:r w:rsidRPr="0040451E">
        <w:rPr>
          <w:rFonts w:asciiTheme="minorHAnsi" w:hAnsiTheme="minorHAnsi" w:cstheme="minorHAnsi"/>
          <w:sz w:val="44"/>
          <w:szCs w:val="44"/>
        </w:rPr>
        <w:t>MM. :</w:t>
      </w:r>
    </w:p>
    <w:p w:rsidR="0040451E" w:rsidRPr="0040451E" w:rsidRDefault="0040451E" w:rsidP="0040451E">
      <w:pPr>
        <w:pStyle w:val="Paragraphedeliste"/>
        <w:numPr>
          <w:ilvl w:val="0"/>
          <w:numId w:val="15"/>
        </w:numPr>
        <w:spacing w:after="0" w:line="240" w:lineRule="auto"/>
        <w:jc w:val="both"/>
        <w:rPr>
          <w:rFonts w:asciiTheme="minorHAnsi" w:hAnsiTheme="minorHAnsi" w:cstheme="minorHAnsi"/>
          <w:sz w:val="44"/>
          <w:szCs w:val="44"/>
        </w:rPr>
      </w:pPr>
      <w:r w:rsidRPr="0040451E">
        <w:rPr>
          <w:rFonts w:asciiTheme="minorHAnsi" w:hAnsiTheme="minorHAnsi" w:cstheme="minorHAnsi"/>
          <w:b/>
          <w:sz w:val="44"/>
          <w:szCs w:val="44"/>
        </w:rPr>
        <w:t>Timothée BOUSSIENGUI</w:t>
      </w:r>
      <w:r w:rsidRPr="0040451E">
        <w:rPr>
          <w:rFonts w:asciiTheme="minorHAnsi" w:hAnsiTheme="minorHAnsi" w:cstheme="minorHAnsi"/>
          <w:sz w:val="44"/>
          <w:szCs w:val="44"/>
        </w:rPr>
        <w:t> ;</w:t>
      </w:r>
    </w:p>
    <w:p w:rsidR="0040451E" w:rsidRPr="0040451E" w:rsidRDefault="0040451E" w:rsidP="0040451E">
      <w:pPr>
        <w:pStyle w:val="Paragraphedeliste"/>
        <w:numPr>
          <w:ilvl w:val="0"/>
          <w:numId w:val="15"/>
        </w:numPr>
        <w:spacing w:after="0" w:line="240" w:lineRule="auto"/>
        <w:jc w:val="both"/>
        <w:rPr>
          <w:rFonts w:asciiTheme="minorHAnsi" w:hAnsiTheme="minorHAnsi" w:cstheme="minorHAnsi"/>
          <w:sz w:val="44"/>
          <w:szCs w:val="44"/>
        </w:rPr>
      </w:pPr>
      <w:r w:rsidRPr="0040451E">
        <w:rPr>
          <w:rFonts w:asciiTheme="minorHAnsi" w:hAnsiTheme="minorHAnsi" w:cstheme="minorHAnsi"/>
          <w:b/>
          <w:sz w:val="44"/>
          <w:szCs w:val="44"/>
        </w:rPr>
        <w:t>Abel NZEGHO MIMONGHO</w:t>
      </w:r>
      <w:r w:rsidRPr="0040451E">
        <w:rPr>
          <w:rFonts w:asciiTheme="minorHAnsi" w:hAnsiTheme="minorHAnsi" w:cstheme="minorHAnsi"/>
          <w:sz w:val="44"/>
          <w:szCs w:val="44"/>
        </w:rPr>
        <w:t>.</w:t>
      </w:r>
    </w:p>
    <w:p w:rsidR="00C16A74" w:rsidRDefault="00C16A74" w:rsidP="005640F9">
      <w:pPr>
        <w:tabs>
          <w:tab w:val="left" w:pos="0"/>
        </w:tabs>
        <w:jc w:val="both"/>
        <w:rPr>
          <w:sz w:val="44"/>
          <w:szCs w:val="44"/>
        </w:rPr>
      </w:pPr>
    </w:p>
    <w:p w:rsidR="00683BFB" w:rsidRPr="00CD06C3" w:rsidRDefault="00AA0687" w:rsidP="00CD06C3">
      <w:pPr>
        <w:widowControl w:val="0"/>
      </w:pPr>
      <w:r w:rsidRPr="00B9487A">
        <w:rPr>
          <w:b/>
          <w:sz w:val="44"/>
          <w:szCs w:val="44"/>
        </w:rPr>
        <w:t>Je vous remercie.</w:t>
      </w:r>
      <w:r w:rsidR="00CD06C3">
        <w:rPr>
          <w:b/>
          <w:sz w:val="44"/>
          <w:szCs w:val="44"/>
        </w:rPr>
        <w:t xml:space="preserve">  FIN.</w:t>
      </w:r>
    </w:p>
    <w:sectPr w:rsidR="00683BFB" w:rsidRPr="00CD06C3" w:rsidSect="00A222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C7" w:rsidRDefault="003047C7">
      <w:r>
        <w:separator/>
      </w:r>
    </w:p>
  </w:endnote>
  <w:endnote w:type="continuationSeparator" w:id="1">
    <w:p w:rsidR="003047C7" w:rsidRDefault="00304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C7" w:rsidRDefault="003047C7">
    <w:pPr>
      <w:pStyle w:val="Pieddepage"/>
      <w:rPr>
        <w:rFonts w:ascii="Amazone BT" w:hAnsi="Amazone BT"/>
        <w:b/>
        <w:bCs/>
        <w:i/>
        <w:iCs/>
        <w:sz w:val="28"/>
      </w:rPr>
    </w:pPr>
    <w:r>
      <w:rPr>
        <w:rFonts w:ascii="Amazone BT" w:hAnsi="Amazone BT"/>
        <w:b/>
        <w:bCs/>
        <w:i/>
        <w:iCs/>
        <w:sz w:val="28"/>
      </w:rPr>
      <w:t>Présidence de la République</w:t>
    </w:r>
    <w:r>
      <w:rPr>
        <w:rFonts w:ascii="Amazone BT" w:hAnsi="Amazone BT"/>
        <w:b/>
        <w:bCs/>
        <w:i/>
        <w:iCs/>
        <w:sz w:val="28"/>
      </w:rPr>
      <w:tab/>
      <w:t>Communiqué final</w:t>
    </w:r>
    <w:r>
      <w:rPr>
        <w:rFonts w:ascii="Amazone BT" w:hAnsi="Amazone BT"/>
        <w:b/>
        <w:bCs/>
        <w:i/>
        <w:iCs/>
        <w:sz w:val="28"/>
      </w:rPr>
      <w:tab/>
      <w:t>Séance du 21 Juin 2018</w:t>
    </w:r>
  </w:p>
  <w:p w:rsidR="003047C7" w:rsidRDefault="003047C7">
    <w:pPr>
      <w:pStyle w:val="Pieddepage"/>
      <w:rPr>
        <w:rFonts w:ascii="Amazone BT" w:hAnsi="Amazone BT"/>
        <w:b/>
        <w:bCs/>
        <w:i/>
        <w:iCs/>
        <w:sz w:val="28"/>
      </w:rPr>
    </w:pPr>
    <w:r>
      <w:rPr>
        <w:rFonts w:ascii="Amazone BT" w:hAnsi="Amazone BT"/>
        <w:b/>
        <w:bCs/>
        <w:i/>
        <w:iCs/>
        <w:sz w:val="28"/>
      </w:rPr>
      <w:t>SCM</w:t>
    </w:r>
    <w:r>
      <w:rPr>
        <w:rFonts w:ascii="Amazone BT" w:hAnsi="Amazone BT"/>
        <w:b/>
        <w:bCs/>
        <w:i/>
        <w:iCs/>
        <w:sz w:val="28"/>
      </w:rPr>
      <w:tab/>
      <w:t xml:space="preserve">Page </w:t>
    </w:r>
    <w:r w:rsidR="004B1BD3">
      <w:rPr>
        <w:rFonts w:ascii="Amazone BT" w:hAnsi="Amazone BT"/>
        <w:b/>
        <w:bCs/>
        <w:i/>
        <w:iCs/>
        <w:sz w:val="28"/>
      </w:rPr>
      <w:fldChar w:fldCharType="begin"/>
    </w:r>
    <w:r>
      <w:rPr>
        <w:rFonts w:ascii="Amazone BT" w:hAnsi="Amazone BT"/>
        <w:b/>
        <w:bCs/>
        <w:i/>
        <w:iCs/>
        <w:sz w:val="28"/>
      </w:rPr>
      <w:instrText xml:space="preserve"> PAGE </w:instrText>
    </w:r>
    <w:r w:rsidR="004B1BD3">
      <w:rPr>
        <w:rFonts w:ascii="Amazone BT" w:hAnsi="Amazone BT"/>
        <w:b/>
        <w:bCs/>
        <w:i/>
        <w:iCs/>
        <w:sz w:val="28"/>
      </w:rPr>
      <w:fldChar w:fldCharType="separate"/>
    </w:r>
    <w:r w:rsidR="00D805BB">
      <w:rPr>
        <w:rFonts w:ascii="Amazone BT" w:hAnsi="Amazone BT"/>
        <w:b/>
        <w:bCs/>
        <w:i/>
        <w:iCs/>
        <w:noProof/>
        <w:sz w:val="28"/>
      </w:rPr>
      <w:t>1</w:t>
    </w:r>
    <w:r w:rsidR="004B1BD3">
      <w:rPr>
        <w:rFonts w:ascii="Amazone BT" w:hAnsi="Amazone BT"/>
        <w:b/>
        <w:bCs/>
        <w:i/>
        <w:iCs/>
        <w:sz w:val="28"/>
      </w:rPr>
      <w:fldChar w:fldCharType="end"/>
    </w:r>
    <w:r>
      <w:rPr>
        <w:rFonts w:ascii="Amazone BT" w:hAnsi="Amazone BT"/>
        <w:b/>
        <w:bCs/>
        <w:i/>
        <w:iCs/>
        <w:sz w:val="28"/>
      </w:rPr>
      <w:t xml:space="preserve"> sur </w:t>
    </w:r>
    <w:r w:rsidR="004B1BD3">
      <w:rPr>
        <w:rFonts w:ascii="Amazone BT" w:hAnsi="Amazone BT"/>
        <w:b/>
        <w:bCs/>
        <w:i/>
        <w:iCs/>
        <w:sz w:val="28"/>
      </w:rPr>
      <w:fldChar w:fldCharType="begin"/>
    </w:r>
    <w:r>
      <w:rPr>
        <w:rFonts w:ascii="Amazone BT" w:hAnsi="Amazone BT"/>
        <w:b/>
        <w:bCs/>
        <w:i/>
        <w:iCs/>
        <w:sz w:val="28"/>
      </w:rPr>
      <w:instrText xml:space="preserve"> NUMPAGES </w:instrText>
    </w:r>
    <w:r w:rsidR="004B1BD3">
      <w:rPr>
        <w:rFonts w:ascii="Amazone BT" w:hAnsi="Amazone BT"/>
        <w:b/>
        <w:bCs/>
        <w:i/>
        <w:iCs/>
        <w:sz w:val="28"/>
      </w:rPr>
      <w:fldChar w:fldCharType="separate"/>
    </w:r>
    <w:r w:rsidR="00D805BB">
      <w:rPr>
        <w:rFonts w:ascii="Amazone BT" w:hAnsi="Amazone BT"/>
        <w:b/>
        <w:bCs/>
        <w:i/>
        <w:iCs/>
        <w:noProof/>
        <w:sz w:val="28"/>
      </w:rPr>
      <w:t>14</w:t>
    </w:r>
    <w:r w:rsidR="004B1BD3">
      <w:rPr>
        <w:rFonts w:ascii="Amazone BT" w:hAnsi="Amazone BT"/>
        <w:b/>
        <w:bCs/>
        <w:i/>
        <w:iCs/>
        <w:sz w:val="28"/>
      </w:rPr>
      <w:fldChar w:fldCharType="end"/>
    </w:r>
    <w:r>
      <w:rPr>
        <w:rFonts w:ascii="Amazone BT" w:hAnsi="Amazone BT"/>
        <w:b/>
        <w:bCs/>
        <w:i/>
        <w:iCs/>
        <w:sz w:val="28"/>
      </w:rPr>
      <w:tab/>
    </w:r>
    <w:r w:rsidR="004B1BD3">
      <w:rPr>
        <w:rFonts w:ascii="Amazone BT" w:hAnsi="Amazone BT"/>
        <w:b/>
        <w:bCs/>
        <w:i/>
        <w:iCs/>
        <w:sz w:val="28"/>
      </w:rPr>
      <w:fldChar w:fldCharType="begin"/>
    </w:r>
    <w:r>
      <w:rPr>
        <w:rFonts w:ascii="Amazone BT" w:hAnsi="Amazone BT"/>
        <w:b/>
        <w:bCs/>
        <w:i/>
        <w:iCs/>
        <w:sz w:val="28"/>
      </w:rPr>
      <w:instrText xml:space="preserve"> TIME \@ "HH:mm:ss" </w:instrText>
    </w:r>
    <w:r w:rsidR="004B1BD3">
      <w:rPr>
        <w:rFonts w:ascii="Amazone BT" w:hAnsi="Amazone BT"/>
        <w:b/>
        <w:bCs/>
        <w:i/>
        <w:iCs/>
        <w:sz w:val="28"/>
      </w:rPr>
      <w:fldChar w:fldCharType="separate"/>
    </w:r>
    <w:r w:rsidR="00D805BB">
      <w:rPr>
        <w:rFonts w:ascii="Amazone BT" w:hAnsi="Amazone BT"/>
        <w:b/>
        <w:bCs/>
        <w:i/>
        <w:iCs/>
        <w:noProof/>
        <w:sz w:val="28"/>
      </w:rPr>
      <w:t>21:46:08</w:t>
    </w:r>
    <w:r w:rsidR="004B1BD3">
      <w:rPr>
        <w:rFonts w:ascii="Amazone BT" w:hAnsi="Amazone BT"/>
        <w:b/>
        <w:bCs/>
        <w:i/>
        <w:iCs/>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C7" w:rsidRDefault="003047C7">
      <w:r>
        <w:separator/>
      </w:r>
    </w:p>
  </w:footnote>
  <w:footnote w:type="continuationSeparator" w:id="1">
    <w:p w:rsidR="003047C7" w:rsidRDefault="00304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5ED3F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2E125D7"/>
    <w:multiLevelType w:val="hybridMultilevel"/>
    <w:tmpl w:val="14125B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D4F21"/>
    <w:multiLevelType w:val="hybridMultilevel"/>
    <w:tmpl w:val="319EE466"/>
    <w:lvl w:ilvl="0" w:tplc="883E32E6">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E1E99"/>
    <w:multiLevelType w:val="hybridMultilevel"/>
    <w:tmpl w:val="031A3A18"/>
    <w:lvl w:ilvl="0" w:tplc="ADC867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2266E"/>
    <w:multiLevelType w:val="hybridMultilevel"/>
    <w:tmpl w:val="05061ECA"/>
    <w:lvl w:ilvl="0" w:tplc="F218181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CE97BE6"/>
    <w:multiLevelType w:val="hybridMultilevel"/>
    <w:tmpl w:val="1068B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694502"/>
    <w:multiLevelType w:val="hybridMultilevel"/>
    <w:tmpl w:val="EC5E7F1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960190"/>
    <w:multiLevelType w:val="hybridMultilevel"/>
    <w:tmpl w:val="8934F428"/>
    <w:lvl w:ilvl="0" w:tplc="CE6218B8">
      <w:numFmt w:val="bullet"/>
      <w:lvlText w:val="-"/>
      <w:lvlJc w:val="left"/>
      <w:pPr>
        <w:ind w:left="720" w:hanging="360"/>
      </w:pPr>
      <w:rPr>
        <w:rFonts w:ascii="Garamond" w:eastAsiaTheme="minorHAnsi" w:hAnsi="Garamond"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BAD4A38"/>
    <w:multiLevelType w:val="hybridMultilevel"/>
    <w:tmpl w:val="E062C0E6"/>
    <w:lvl w:ilvl="0" w:tplc="C666B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B7476"/>
    <w:multiLevelType w:val="hybridMultilevel"/>
    <w:tmpl w:val="A2B8F560"/>
    <w:lvl w:ilvl="0" w:tplc="AB685A0A">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12671A"/>
    <w:multiLevelType w:val="hybridMultilevel"/>
    <w:tmpl w:val="B5F055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8BB6F87"/>
    <w:multiLevelType w:val="hybridMultilevel"/>
    <w:tmpl w:val="A978F6DC"/>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2">
    <w:nsid w:val="5BE24951"/>
    <w:multiLevelType w:val="hybridMultilevel"/>
    <w:tmpl w:val="E430B0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743D78"/>
    <w:multiLevelType w:val="hybridMultilevel"/>
    <w:tmpl w:val="D4F093D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247836"/>
    <w:multiLevelType w:val="hybridMultilevel"/>
    <w:tmpl w:val="98684FD0"/>
    <w:lvl w:ilvl="0" w:tplc="FC76D1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0"/>
  </w:num>
  <w:num w:numId="10">
    <w:abstractNumId w:val="11"/>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A3378"/>
    <w:rsid w:val="000002B3"/>
    <w:rsid w:val="0000065A"/>
    <w:rsid w:val="00001AB1"/>
    <w:rsid w:val="00001C21"/>
    <w:rsid w:val="000036C0"/>
    <w:rsid w:val="000044FB"/>
    <w:rsid w:val="00004BDC"/>
    <w:rsid w:val="00004C12"/>
    <w:rsid w:val="00005622"/>
    <w:rsid w:val="00006122"/>
    <w:rsid w:val="00007DE3"/>
    <w:rsid w:val="000106C9"/>
    <w:rsid w:val="00010845"/>
    <w:rsid w:val="00011371"/>
    <w:rsid w:val="00011BD0"/>
    <w:rsid w:val="00012387"/>
    <w:rsid w:val="000128E2"/>
    <w:rsid w:val="0001494C"/>
    <w:rsid w:val="00015923"/>
    <w:rsid w:val="00015CE1"/>
    <w:rsid w:val="00016084"/>
    <w:rsid w:val="00016ED7"/>
    <w:rsid w:val="00017B17"/>
    <w:rsid w:val="00020193"/>
    <w:rsid w:val="00020C0A"/>
    <w:rsid w:val="00021D48"/>
    <w:rsid w:val="00023011"/>
    <w:rsid w:val="00023884"/>
    <w:rsid w:val="00025981"/>
    <w:rsid w:val="00025CF8"/>
    <w:rsid w:val="000261A9"/>
    <w:rsid w:val="000274FD"/>
    <w:rsid w:val="00027751"/>
    <w:rsid w:val="00030554"/>
    <w:rsid w:val="00030BF6"/>
    <w:rsid w:val="00030CCA"/>
    <w:rsid w:val="00031C56"/>
    <w:rsid w:val="00031DBC"/>
    <w:rsid w:val="00032C41"/>
    <w:rsid w:val="00032D1D"/>
    <w:rsid w:val="0003397A"/>
    <w:rsid w:val="00033F3A"/>
    <w:rsid w:val="000345E3"/>
    <w:rsid w:val="00034D9D"/>
    <w:rsid w:val="0003571A"/>
    <w:rsid w:val="000359FD"/>
    <w:rsid w:val="00035EF9"/>
    <w:rsid w:val="00035FD7"/>
    <w:rsid w:val="00036228"/>
    <w:rsid w:val="000377D0"/>
    <w:rsid w:val="00037FC2"/>
    <w:rsid w:val="0004186F"/>
    <w:rsid w:val="00043C15"/>
    <w:rsid w:val="00043D59"/>
    <w:rsid w:val="000442F3"/>
    <w:rsid w:val="00044582"/>
    <w:rsid w:val="0004646B"/>
    <w:rsid w:val="000469B5"/>
    <w:rsid w:val="00047B3A"/>
    <w:rsid w:val="00047FD5"/>
    <w:rsid w:val="0005077E"/>
    <w:rsid w:val="00050CB1"/>
    <w:rsid w:val="000511D4"/>
    <w:rsid w:val="00051743"/>
    <w:rsid w:val="00051EF1"/>
    <w:rsid w:val="00052786"/>
    <w:rsid w:val="00052E83"/>
    <w:rsid w:val="00053816"/>
    <w:rsid w:val="00054B5A"/>
    <w:rsid w:val="0005587B"/>
    <w:rsid w:val="000569F2"/>
    <w:rsid w:val="00056BC0"/>
    <w:rsid w:val="0006057C"/>
    <w:rsid w:val="00060C13"/>
    <w:rsid w:val="00060CD4"/>
    <w:rsid w:val="0006122F"/>
    <w:rsid w:val="00061DAE"/>
    <w:rsid w:val="00061FEF"/>
    <w:rsid w:val="00062109"/>
    <w:rsid w:val="00062124"/>
    <w:rsid w:val="0006236D"/>
    <w:rsid w:val="00062866"/>
    <w:rsid w:val="00062E34"/>
    <w:rsid w:val="00063A3E"/>
    <w:rsid w:val="000645D8"/>
    <w:rsid w:val="00064783"/>
    <w:rsid w:val="0006519F"/>
    <w:rsid w:val="00065D2D"/>
    <w:rsid w:val="000666DF"/>
    <w:rsid w:val="00066CE5"/>
    <w:rsid w:val="00066F27"/>
    <w:rsid w:val="00066F30"/>
    <w:rsid w:val="00067287"/>
    <w:rsid w:val="00067350"/>
    <w:rsid w:val="000676A8"/>
    <w:rsid w:val="000676BD"/>
    <w:rsid w:val="00067788"/>
    <w:rsid w:val="00067CBC"/>
    <w:rsid w:val="0007001E"/>
    <w:rsid w:val="00070F64"/>
    <w:rsid w:val="00072DFC"/>
    <w:rsid w:val="00074388"/>
    <w:rsid w:val="00074928"/>
    <w:rsid w:val="00074DB1"/>
    <w:rsid w:val="0007523B"/>
    <w:rsid w:val="00076063"/>
    <w:rsid w:val="00076C75"/>
    <w:rsid w:val="00077101"/>
    <w:rsid w:val="000773A4"/>
    <w:rsid w:val="00077587"/>
    <w:rsid w:val="00080530"/>
    <w:rsid w:val="000807EC"/>
    <w:rsid w:val="00080F40"/>
    <w:rsid w:val="00081B68"/>
    <w:rsid w:val="00082960"/>
    <w:rsid w:val="000832F6"/>
    <w:rsid w:val="000837F4"/>
    <w:rsid w:val="00083C83"/>
    <w:rsid w:val="000854EB"/>
    <w:rsid w:val="000869C0"/>
    <w:rsid w:val="00086AB4"/>
    <w:rsid w:val="00086ACD"/>
    <w:rsid w:val="00086C02"/>
    <w:rsid w:val="00086C6E"/>
    <w:rsid w:val="00086E38"/>
    <w:rsid w:val="00087D8E"/>
    <w:rsid w:val="000917EC"/>
    <w:rsid w:val="00092EDC"/>
    <w:rsid w:val="0009359E"/>
    <w:rsid w:val="0009476A"/>
    <w:rsid w:val="0009526E"/>
    <w:rsid w:val="0009678A"/>
    <w:rsid w:val="00096817"/>
    <w:rsid w:val="00097155"/>
    <w:rsid w:val="00097208"/>
    <w:rsid w:val="0009727E"/>
    <w:rsid w:val="0009768F"/>
    <w:rsid w:val="00097978"/>
    <w:rsid w:val="00097C37"/>
    <w:rsid w:val="00097FD8"/>
    <w:rsid w:val="000A065D"/>
    <w:rsid w:val="000A396B"/>
    <w:rsid w:val="000A409C"/>
    <w:rsid w:val="000A5D10"/>
    <w:rsid w:val="000A66B7"/>
    <w:rsid w:val="000A70BB"/>
    <w:rsid w:val="000A7EFC"/>
    <w:rsid w:val="000B0BB1"/>
    <w:rsid w:val="000B2866"/>
    <w:rsid w:val="000B2FAA"/>
    <w:rsid w:val="000B30C6"/>
    <w:rsid w:val="000B382B"/>
    <w:rsid w:val="000B3E50"/>
    <w:rsid w:val="000B495A"/>
    <w:rsid w:val="000B4B7B"/>
    <w:rsid w:val="000B4D79"/>
    <w:rsid w:val="000B6490"/>
    <w:rsid w:val="000C0A5D"/>
    <w:rsid w:val="000C14B0"/>
    <w:rsid w:val="000C1B84"/>
    <w:rsid w:val="000C1E82"/>
    <w:rsid w:val="000C2D13"/>
    <w:rsid w:val="000C2E1D"/>
    <w:rsid w:val="000C355E"/>
    <w:rsid w:val="000C36A3"/>
    <w:rsid w:val="000C3BA1"/>
    <w:rsid w:val="000C3C97"/>
    <w:rsid w:val="000C465A"/>
    <w:rsid w:val="000C4754"/>
    <w:rsid w:val="000C58F4"/>
    <w:rsid w:val="000C7E0D"/>
    <w:rsid w:val="000D0A9C"/>
    <w:rsid w:val="000D1224"/>
    <w:rsid w:val="000D156E"/>
    <w:rsid w:val="000D18C5"/>
    <w:rsid w:val="000D1D08"/>
    <w:rsid w:val="000D1F15"/>
    <w:rsid w:val="000D22F1"/>
    <w:rsid w:val="000D2B7F"/>
    <w:rsid w:val="000D2D36"/>
    <w:rsid w:val="000D3839"/>
    <w:rsid w:val="000D3A88"/>
    <w:rsid w:val="000D3DA1"/>
    <w:rsid w:val="000D6544"/>
    <w:rsid w:val="000D6837"/>
    <w:rsid w:val="000D6C6A"/>
    <w:rsid w:val="000D7E93"/>
    <w:rsid w:val="000E006A"/>
    <w:rsid w:val="000E1558"/>
    <w:rsid w:val="000E15CE"/>
    <w:rsid w:val="000E3F5E"/>
    <w:rsid w:val="000E575C"/>
    <w:rsid w:val="000E605B"/>
    <w:rsid w:val="000F057A"/>
    <w:rsid w:val="000F0BFA"/>
    <w:rsid w:val="000F0C90"/>
    <w:rsid w:val="000F0FFF"/>
    <w:rsid w:val="000F1372"/>
    <w:rsid w:val="000F4244"/>
    <w:rsid w:val="000F4930"/>
    <w:rsid w:val="000F5018"/>
    <w:rsid w:val="000F5359"/>
    <w:rsid w:val="0010003A"/>
    <w:rsid w:val="00100779"/>
    <w:rsid w:val="00102BF3"/>
    <w:rsid w:val="0010398A"/>
    <w:rsid w:val="00103D08"/>
    <w:rsid w:val="001043AA"/>
    <w:rsid w:val="0010524C"/>
    <w:rsid w:val="00105A2B"/>
    <w:rsid w:val="00105D0C"/>
    <w:rsid w:val="00106510"/>
    <w:rsid w:val="00106950"/>
    <w:rsid w:val="00107921"/>
    <w:rsid w:val="001079BF"/>
    <w:rsid w:val="00110177"/>
    <w:rsid w:val="0011073C"/>
    <w:rsid w:val="00110CE4"/>
    <w:rsid w:val="001112D9"/>
    <w:rsid w:val="0011133D"/>
    <w:rsid w:val="0011153F"/>
    <w:rsid w:val="00111593"/>
    <w:rsid w:val="0011173F"/>
    <w:rsid w:val="00112DD5"/>
    <w:rsid w:val="001137EE"/>
    <w:rsid w:val="001140AA"/>
    <w:rsid w:val="001156CF"/>
    <w:rsid w:val="00115F10"/>
    <w:rsid w:val="001163F7"/>
    <w:rsid w:val="00117D66"/>
    <w:rsid w:val="00120C22"/>
    <w:rsid w:val="0012116E"/>
    <w:rsid w:val="00121B5F"/>
    <w:rsid w:val="00121D0C"/>
    <w:rsid w:val="00122F48"/>
    <w:rsid w:val="00123A17"/>
    <w:rsid w:val="00123AB2"/>
    <w:rsid w:val="00123DD1"/>
    <w:rsid w:val="001249F3"/>
    <w:rsid w:val="00124E69"/>
    <w:rsid w:val="00125A01"/>
    <w:rsid w:val="001260BD"/>
    <w:rsid w:val="0012622D"/>
    <w:rsid w:val="0012716C"/>
    <w:rsid w:val="001273F1"/>
    <w:rsid w:val="00127416"/>
    <w:rsid w:val="00127DA1"/>
    <w:rsid w:val="00130472"/>
    <w:rsid w:val="00132428"/>
    <w:rsid w:val="0013301C"/>
    <w:rsid w:val="00133C71"/>
    <w:rsid w:val="00133E00"/>
    <w:rsid w:val="00134F57"/>
    <w:rsid w:val="00137364"/>
    <w:rsid w:val="00137CC1"/>
    <w:rsid w:val="00137F89"/>
    <w:rsid w:val="001409C8"/>
    <w:rsid w:val="001427AD"/>
    <w:rsid w:val="00142E1E"/>
    <w:rsid w:val="00143212"/>
    <w:rsid w:val="00143E5B"/>
    <w:rsid w:val="00143F43"/>
    <w:rsid w:val="00144E90"/>
    <w:rsid w:val="001453E2"/>
    <w:rsid w:val="00145466"/>
    <w:rsid w:val="00145851"/>
    <w:rsid w:val="00146242"/>
    <w:rsid w:val="00150869"/>
    <w:rsid w:val="001511E5"/>
    <w:rsid w:val="00151501"/>
    <w:rsid w:val="00151714"/>
    <w:rsid w:val="00151B66"/>
    <w:rsid w:val="00151D7C"/>
    <w:rsid w:val="0015380E"/>
    <w:rsid w:val="00154300"/>
    <w:rsid w:val="0015459E"/>
    <w:rsid w:val="00154D2B"/>
    <w:rsid w:val="0015622F"/>
    <w:rsid w:val="0015664C"/>
    <w:rsid w:val="00156D24"/>
    <w:rsid w:val="00156EA0"/>
    <w:rsid w:val="001573B4"/>
    <w:rsid w:val="00160354"/>
    <w:rsid w:val="001609C8"/>
    <w:rsid w:val="00160EAC"/>
    <w:rsid w:val="001610CC"/>
    <w:rsid w:val="00161F8D"/>
    <w:rsid w:val="0016244C"/>
    <w:rsid w:val="001625DD"/>
    <w:rsid w:val="0016268E"/>
    <w:rsid w:val="001626A3"/>
    <w:rsid w:val="0016296B"/>
    <w:rsid w:val="00162DC4"/>
    <w:rsid w:val="001630D2"/>
    <w:rsid w:val="001630ED"/>
    <w:rsid w:val="00163857"/>
    <w:rsid w:val="00163B7C"/>
    <w:rsid w:val="001647C2"/>
    <w:rsid w:val="00165949"/>
    <w:rsid w:val="00165D53"/>
    <w:rsid w:val="00166508"/>
    <w:rsid w:val="00166D6C"/>
    <w:rsid w:val="00167536"/>
    <w:rsid w:val="0016769D"/>
    <w:rsid w:val="00167786"/>
    <w:rsid w:val="0016797B"/>
    <w:rsid w:val="00167E8E"/>
    <w:rsid w:val="001701A1"/>
    <w:rsid w:val="00171010"/>
    <w:rsid w:val="00171388"/>
    <w:rsid w:val="0017174B"/>
    <w:rsid w:val="001736D9"/>
    <w:rsid w:val="0017381F"/>
    <w:rsid w:val="00173A2B"/>
    <w:rsid w:val="00173FF3"/>
    <w:rsid w:val="0017478E"/>
    <w:rsid w:val="00175A1B"/>
    <w:rsid w:val="00175EEE"/>
    <w:rsid w:val="00176734"/>
    <w:rsid w:val="00176A07"/>
    <w:rsid w:val="00176EAB"/>
    <w:rsid w:val="0017784C"/>
    <w:rsid w:val="0018089E"/>
    <w:rsid w:val="001809DC"/>
    <w:rsid w:val="00180C18"/>
    <w:rsid w:val="001816C8"/>
    <w:rsid w:val="00181C46"/>
    <w:rsid w:val="00181DA2"/>
    <w:rsid w:val="0018203F"/>
    <w:rsid w:val="00182550"/>
    <w:rsid w:val="00182C73"/>
    <w:rsid w:val="00182E3D"/>
    <w:rsid w:val="0018358B"/>
    <w:rsid w:val="00183880"/>
    <w:rsid w:val="0018389A"/>
    <w:rsid w:val="00183CCA"/>
    <w:rsid w:val="00183D6E"/>
    <w:rsid w:val="0018496B"/>
    <w:rsid w:val="00184C71"/>
    <w:rsid w:val="00184DCE"/>
    <w:rsid w:val="00185BDB"/>
    <w:rsid w:val="00187FB0"/>
    <w:rsid w:val="00190528"/>
    <w:rsid w:val="00191225"/>
    <w:rsid w:val="00191248"/>
    <w:rsid w:val="001913D4"/>
    <w:rsid w:val="0019244A"/>
    <w:rsid w:val="00192794"/>
    <w:rsid w:val="001938FD"/>
    <w:rsid w:val="0019392E"/>
    <w:rsid w:val="00195148"/>
    <w:rsid w:val="0019524F"/>
    <w:rsid w:val="0019664E"/>
    <w:rsid w:val="00196986"/>
    <w:rsid w:val="00197653"/>
    <w:rsid w:val="001A08B5"/>
    <w:rsid w:val="001A09CD"/>
    <w:rsid w:val="001A0D46"/>
    <w:rsid w:val="001A1457"/>
    <w:rsid w:val="001A19BA"/>
    <w:rsid w:val="001A212B"/>
    <w:rsid w:val="001A25F6"/>
    <w:rsid w:val="001A2D9C"/>
    <w:rsid w:val="001A2F0A"/>
    <w:rsid w:val="001A3026"/>
    <w:rsid w:val="001A4029"/>
    <w:rsid w:val="001A40A8"/>
    <w:rsid w:val="001A4504"/>
    <w:rsid w:val="001A4D2A"/>
    <w:rsid w:val="001A52A0"/>
    <w:rsid w:val="001A563E"/>
    <w:rsid w:val="001A5657"/>
    <w:rsid w:val="001A5926"/>
    <w:rsid w:val="001A5B56"/>
    <w:rsid w:val="001A7B09"/>
    <w:rsid w:val="001A7BC2"/>
    <w:rsid w:val="001B063E"/>
    <w:rsid w:val="001B2870"/>
    <w:rsid w:val="001B2A8F"/>
    <w:rsid w:val="001B2CA3"/>
    <w:rsid w:val="001B343E"/>
    <w:rsid w:val="001B3773"/>
    <w:rsid w:val="001B3FCC"/>
    <w:rsid w:val="001B4193"/>
    <w:rsid w:val="001B4475"/>
    <w:rsid w:val="001B481B"/>
    <w:rsid w:val="001B49DB"/>
    <w:rsid w:val="001B57C5"/>
    <w:rsid w:val="001B59AC"/>
    <w:rsid w:val="001B59BC"/>
    <w:rsid w:val="001B62E2"/>
    <w:rsid w:val="001B64C9"/>
    <w:rsid w:val="001B65A3"/>
    <w:rsid w:val="001B6905"/>
    <w:rsid w:val="001B7871"/>
    <w:rsid w:val="001B7B6B"/>
    <w:rsid w:val="001B7F3C"/>
    <w:rsid w:val="001C01D2"/>
    <w:rsid w:val="001C082A"/>
    <w:rsid w:val="001C0B81"/>
    <w:rsid w:val="001C0CA5"/>
    <w:rsid w:val="001C0D90"/>
    <w:rsid w:val="001C11CE"/>
    <w:rsid w:val="001C126E"/>
    <w:rsid w:val="001C1F21"/>
    <w:rsid w:val="001C2260"/>
    <w:rsid w:val="001C2BB4"/>
    <w:rsid w:val="001C4445"/>
    <w:rsid w:val="001C467C"/>
    <w:rsid w:val="001C489D"/>
    <w:rsid w:val="001C49D4"/>
    <w:rsid w:val="001C51E6"/>
    <w:rsid w:val="001C63CC"/>
    <w:rsid w:val="001C646F"/>
    <w:rsid w:val="001C7E9E"/>
    <w:rsid w:val="001C7F80"/>
    <w:rsid w:val="001D1468"/>
    <w:rsid w:val="001D15BD"/>
    <w:rsid w:val="001D29A8"/>
    <w:rsid w:val="001D3533"/>
    <w:rsid w:val="001D3C86"/>
    <w:rsid w:val="001D43EA"/>
    <w:rsid w:val="001D4416"/>
    <w:rsid w:val="001D4EF7"/>
    <w:rsid w:val="001D75B5"/>
    <w:rsid w:val="001D7FFB"/>
    <w:rsid w:val="001E0026"/>
    <w:rsid w:val="001E034D"/>
    <w:rsid w:val="001E1466"/>
    <w:rsid w:val="001E1F52"/>
    <w:rsid w:val="001E2046"/>
    <w:rsid w:val="001E2509"/>
    <w:rsid w:val="001E2840"/>
    <w:rsid w:val="001E29C9"/>
    <w:rsid w:val="001E2E11"/>
    <w:rsid w:val="001E34F1"/>
    <w:rsid w:val="001E4376"/>
    <w:rsid w:val="001E61B3"/>
    <w:rsid w:val="001E670A"/>
    <w:rsid w:val="001E71B5"/>
    <w:rsid w:val="001E7D8A"/>
    <w:rsid w:val="001F0120"/>
    <w:rsid w:val="001F04E7"/>
    <w:rsid w:val="001F1584"/>
    <w:rsid w:val="001F173B"/>
    <w:rsid w:val="001F1C5E"/>
    <w:rsid w:val="001F2A75"/>
    <w:rsid w:val="001F2F06"/>
    <w:rsid w:val="001F42C6"/>
    <w:rsid w:val="001F4C77"/>
    <w:rsid w:val="001F4DDB"/>
    <w:rsid w:val="001F5372"/>
    <w:rsid w:val="001F5E9A"/>
    <w:rsid w:val="001F5EB8"/>
    <w:rsid w:val="001F66CE"/>
    <w:rsid w:val="001F6887"/>
    <w:rsid w:val="001F6CFD"/>
    <w:rsid w:val="001F7123"/>
    <w:rsid w:val="001F793F"/>
    <w:rsid w:val="001F7D78"/>
    <w:rsid w:val="001F7FD0"/>
    <w:rsid w:val="00200EB4"/>
    <w:rsid w:val="00200FFE"/>
    <w:rsid w:val="002031A3"/>
    <w:rsid w:val="002048CD"/>
    <w:rsid w:val="00204ABB"/>
    <w:rsid w:val="00204D9E"/>
    <w:rsid w:val="00204EBB"/>
    <w:rsid w:val="00204F24"/>
    <w:rsid w:val="00205808"/>
    <w:rsid w:val="00205B01"/>
    <w:rsid w:val="00206B88"/>
    <w:rsid w:val="00206FC6"/>
    <w:rsid w:val="002074B7"/>
    <w:rsid w:val="00207FED"/>
    <w:rsid w:val="00210075"/>
    <w:rsid w:val="002109AF"/>
    <w:rsid w:val="002113C4"/>
    <w:rsid w:val="00211778"/>
    <w:rsid w:val="00211C86"/>
    <w:rsid w:val="00212147"/>
    <w:rsid w:val="00212556"/>
    <w:rsid w:val="002140CF"/>
    <w:rsid w:val="0021476D"/>
    <w:rsid w:val="00214828"/>
    <w:rsid w:val="00215A0B"/>
    <w:rsid w:val="00215B62"/>
    <w:rsid w:val="00216574"/>
    <w:rsid w:val="00216C84"/>
    <w:rsid w:val="0021716C"/>
    <w:rsid w:val="00217463"/>
    <w:rsid w:val="0021755C"/>
    <w:rsid w:val="002176AA"/>
    <w:rsid w:val="00217BE3"/>
    <w:rsid w:val="002206A2"/>
    <w:rsid w:val="00220DB6"/>
    <w:rsid w:val="00221436"/>
    <w:rsid w:val="00221703"/>
    <w:rsid w:val="00221D1C"/>
    <w:rsid w:val="0022235C"/>
    <w:rsid w:val="002227DC"/>
    <w:rsid w:val="00222C49"/>
    <w:rsid w:val="002230FD"/>
    <w:rsid w:val="0022355E"/>
    <w:rsid w:val="0022357B"/>
    <w:rsid w:val="00223655"/>
    <w:rsid w:val="00223752"/>
    <w:rsid w:val="00223ABA"/>
    <w:rsid w:val="00223F2C"/>
    <w:rsid w:val="0022430E"/>
    <w:rsid w:val="00224741"/>
    <w:rsid w:val="00224969"/>
    <w:rsid w:val="00226516"/>
    <w:rsid w:val="002276FE"/>
    <w:rsid w:val="00227847"/>
    <w:rsid w:val="00227965"/>
    <w:rsid w:val="00227CF5"/>
    <w:rsid w:val="002318E7"/>
    <w:rsid w:val="00231A86"/>
    <w:rsid w:val="002321BE"/>
    <w:rsid w:val="0023317E"/>
    <w:rsid w:val="002341CD"/>
    <w:rsid w:val="0023466E"/>
    <w:rsid w:val="002350BC"/>
    <w:rsid w:val="00235494"/>
    <w:rsid w:val="00236759"/>
    <w:rsid w:val="00236CB4"/>
    <w:rsid w:val="00237722"/>
    <w:rsid w:val="00237CF1"/>
    <w:rsid w:val="002401ED"/>
    <w:rsid w:val="00240752"/>
    <w:rsid w:val="002409F5"/>
    <w:rsid w:val="00240FE4"/>
    <w:rsid w:val="00241585"/>
    <w:rsid w:val="002419FC"/>
    <w:rsid w:val="00242486"/>
    <w:rsid w:val="0024259A"/>
    <w:rsid w:val="002429E0"/>
    <w:rsid w:val="00243BE5"/>
    <w:rsid w:val="0024517F"/>
    <w:rsid w:val="00246B78"/>
    <w:rsid w:val="00250272"/>
    <w:rsid w:val="00250445"/>
    <w:rsid w:val="00251D3C"/>
    <w:rsid w:val="00252B2F"/>
    <w:rsid w:val="00253533"/>
    <w:rsid w:val="002538CD"/>
    <w:rsid w:val="00254179"/>
    <w:rsid w:val="00254201"/>
    <w:rsid w:val="00254FC5"/>
    <w:rsid w:val="002551B8"/>
    <w:rsid w:val="00255AD3"/>
    <w:rsid w:val="00255D83"/>
    <w:rsid w:val="00255DA7"/>
    <w:rsid w:val="0025691D"/>
    <w:rsid w:val="002569EC"/>
    <w:rsid w:val="00260E06"/>
    <w:rsid w:val="002619A4"/>
    <w:rsid w:val="0026210B"/>
    <w:rsid w:val="00262C61"/>
    <w:rsid w:val="00262E5F"/>
    <w:rsid w:val="002640B5"/>
    <w:rsid w:val="00264B07"/>
    <w:rsid w:val="002657E5"/>
    <w:rsid w:val="00266376"/>
    <w:rsid w:val="0026683A"/>
    <w:rsid w:val="002673B8"/>
    <w:rsid w:val="0027010C"/>
    <w:rsid w:val="002708B8"/>
    <w:rsid w:val="00270F38"/>
    <w:rsid w:val="00271A05"/>
    <w:rsid w:val="002729E5"/>
    <w:rsid w:val="00272A85"/>
    <w:rsid w:val="002730F0"/>
    <w:rsid w:val="00273574"/>
    <w:rsid w:val="00274583"/>
    <w:rsid w:val="0027506A"/>
    <w:rsid w:val="002751DF"/>
    <w:rsid w:val="0027664A"/>
    <w:rsid w:val="00277388"/>
    <w:rsid w:val="002805F7"/>
    <w:rsid w:val="00281170"/>
    <w:rsid w:val="002812AD"/>
    <w:rsid w:val="0028182F"/>
    <w:rsid w:val="002820C5"/>
    <w:rsid w:val="0028217C"/>
    <w:rsid w:val="002821E8"/>
    <w:rsid w:val="0028224A"/>
    <w:rsid w:val="00283D36"/>
    <w:rsid w:val="00283F63"/>
    <w:rsid w:val="00284CF3"/>
    <w:rsid w:val="00286924"/>
    <w:rsid w:val="002872ED"/>
    <w:rsid w:val="002927B2"/>
    <w:rsid w:val="00293C5A"/>
    <w:rsid w:val="00295219"/>
    <w:rsid w:val="002955CF"/>
    <w:rsid w:val="002958CF"/>
    <w:rsid w:val="00295E92"/>
    <w:rsid w:val="00296036"/>
    <w:rsid w:val="00296FE2"/>
    <w:rsid w:val="002975CD"/>
    <w:rsid w:val="002A0327"/>
    <w:rsid w:val="002A1A0B"/>
    <w:rsid w:val="002A1BDB"/>
    <w:rsid w:val="002A299C"/>
    <w:rsid w:val="002A31AF"/>
    <w:rsid w:val="002A39A1"/>
    <w:rsid w:val="002A3B14"/>
    <w:rsid w:val="002A3D6C"/>
    <w:rsid w:val="002A4D11"/>
    <w:rsid w:val="002A4FDE"/>
    <w:rsid w:val="002A53D2"/>
    <w:rsid w:val="002A57CC"/>
    <w:rsid w:val="002A629F"/>
    <w:rsid w:val="002A6F1B"/>
    <w:rsid w:val="002B05E7"/>
    <w:rsid w:val="002B12A4"/>
    <w:rsid w:val="002B3578"/>
    <w:rsid w:val="002B50D0"/>
    <w:rsid w:val="002B5B55"/>
    <w:rsid w:val="002B5C41"/>
    <w:rsid w:val="002B626B"/>
    <w:rsid w:val="002B77C8"/>
    <w:rsid w:val="002B7BEA"/>
    <w:rsid w:val="002C0576"/>
    <w:rsid w:val="002C1B7F"/>
    <w:rsid w:val="002C1C8B"/>
    <w:rsid w:val="002C1DA4"/>
    <w:rsid w:val="002C2ABD"/>
    <w:rsid w:val="002C34AF"/>
    <w:rsid w:val="002C34E0"/>
    <w:rsid w:val="002C4F39"/>
    <w:rsid w:val="002C57C2"/>
    <w:rsid w:val="002C5EE4"/>
    <w:rsid w:val="002C7180"/>
    <w:rsid w:val="002C76B2"/>
    <w:rsid w:val="002D008F"/>
    <w:rsid w:val="002D19C3"/>
    <w:rsid w:val="002D2B3B"/>
    <w:rsid w:val="002D2F60"/>
    <w:rsid w:val="002D30B0"/>
    <w:rsid w:val="002D3453"/>
    <w:rsid w:val="002D36EA"/>
    <w:rsid w:val="002D3957"/>
    <w:rsid w:val="002D4E9A"/>
    <w:rsid w:val="002D585A"/>
    <w:rsid w:val="002D5F13"/>
    <w:rsid w:val="002D63B4"/>
    <w:rsid w:val="002D654B"/>
    <w:rsid w:val="002D6AAD"/>
    <w:rsid w:val="002D713F"/>
    <w:rsid w:val="002E165A"/>
    <w:rsid w:val="002E1B1D"/>
    <w:rsid w:val="002E1DAB"/>
    <w:rsid w:val="002E1EFE"/>
    <w:rsid w:val="002E2056"/>
    <w:rsid w:val="002E2266"/>
    <w:rsid w:val="002E44FC"/>
    <w:rsid w:val="002E45C7"/>
    <w:rsid w:val="002E4AF8"/>
    <w:rsid w:val="002E4BEC"/>
    <w:rsid w:val="002E5694"/>
    <w:rsid w:val="002E587E"/>
    <w:rsid w:val="002E5965"/>
    <w:rsid w:val="002E67CB"/>
    <w:rsid w:val="002E7E9F"/>
    <w:rsid w:val="002E7F49"/>
    <w:rsid w:val="002F0D5D"/>
    <w:rsid w:val="002F1225"/>
    <w:rsid w:val="002F1FE0"/>
    <w:rsid w:val="002F2337"/>
    <w:rsid w:val="002F30EE"/>
    <w:rsid w:val="002F3963"/>
    <w:rsid w:val="002F5FE7"/>
    <w:rsid w:val="002F6794"/>
    <w:rsid w:val="002F6A45"/>
    <w:rsid w:val="002F7A63"/>
    <w:rsid w:val="00300178"/>
    <w:rsid w:val="003003BF"/>
    <w:rsid w:val="00300F58"/>
    <w:rsid w:val="00301DC7"/>
    <w:rsid w:val="00302902"/>
    <w:rsid w:val="00302989"/>
    <w:rsid w:val="00302A47"/>
    <w:rsid w:val="00303233"/>
    <w:rsid w:val="003036F3"/>
    <w:rsid w:val="00303831"/>
    <w:rsid w:val="00303C2B"/>
    <w:rsid w:val="00303CD5"/>
    <w:rsid w:val="00303D6B"/>
    <w:rsid w:val="003041F6"/>
    <w:rsid w:val="003047C7"/>
    <w:rsid w:val="00304B1A"/>
    <w:rsid w:val="003052BC"/>
    <w:rsid w:val="0030549A"/>
    <w:rsid w:val="00305733"/>
    <w:rsid w:val="00305AEC"/>
    <w:rsid w:val="00306491"/>
    <w:rsid w:val="00307210"/>
    <w:rsid w:val="0030774D"/>
    <w:rsid w:val="00310A61"/>
    <w:rsid w:val="0031138A"/>
    <w:rsid w:val="00313316"/>
    <w:rsid w:val="003141DA"/>
    <w:rsid w:val="00314DD5"/>
    <w:rsid w:val="0031513C"/>
    <w:rsid w:val="00315F53"/>
    <w:rsid w:val="003165A4"/>
    <w:rsid w:val="00316AD9"/>
    <w:rsid w:val="00317825"/>
    <w:rsid w:val="00317A98"/>
    <w:rsid w:val="00320A48"/>
    <w:rsid w:val="00320D9A"/>
    <w:rsid w:val="00323627"/>
    <w:rsid w:val="003252C1"/>
    <w:rsid w:val="00325428"/>
    <w:rsid w:val="003261A4"/>
    <w:rsid w:val="00326931"/>
    <w:rsid w:val="00326B3F"/>
    <w:rsid w:val="00327149"/>
    <w:rsid w:val="00327C6B"/>
    <w:rsid w:val="00330406"/>
    <w:rsid w:val="003318DD"/>
    <w:rsid w:val="00332047"/>
    <w:rsid w:val="0033214B"/>
    <w:rsid w:val="003336EE"/>
    <w:rsid w:val="00333FA3"/>
    <w:rsid w:val="003342C9"/>
    <w:rsid w:val="00334AC1"/>
    <w:rsid w:val="00334CAA"/>
    <w:rsid w:val="00334D43"/>
    <w:rsid w:val="00334DB7"/>
    <w:rsid w:val="00336FC6"/>
    <w:rsid w:val="00337BFA"/>
    <w:rsid w:val="003400E0"/>
    <w:rsid w:val="003403BA"/>
    <w:rsid w:val="00340652"/>
    <w:rsid w:val="00341735"/>
    <w:rsid w:val="00341CD9"/>
    <w:rsid w:val="00342B02"/>
    <w:rsid w:val="0034317C"/>
    <w:rsid w:val="00343573"/>
    <w:rsid w:val="00343C69"/>
    <w:rsid w:val="00343F3A"/>
    <w:rsid w:val="00344182"/>
    <w:rsid w:val="0034542D"/>
    <w:rsid w:val="003454D4"/>
    <w:rsid w:val="003458CC"/>
    <w:rsid w:val="00346481"/>
    <w:rsid w:val="00346673"/>
    <w:rsid w:val="003474EF"/>
    <w:rsid w:val="003477D1"/>
    <w:rsid w:val="00350370"/>
    <w:rsid w:val="00350998"/>
    <w:rsid w:val="0035118D"/>
    <w:rsid w:val="003516BC"/>
    <w:rsid w:val="0035227B"/>
    <w:rsid w:val="00352FC9"/>
    <w:rsid w:val="003533A4"/>
    <w:rsid w:val="003535D9"/>
    <w:rsid w:val="00353600"/>
    <w:rsid w:val="0035387B"/>
    <w:rsid w:val="00353A7D"/>
    <w:rsid w:val="003554B9"/>
    <w:rsid w:val="003556CB"/>
    <w:rsid w:val="00356375"/>
    <w:rsid w:val="00356604"/>
    <w:rsid w:val="00356669"/>
    <w:rsid w:val="00357903"/>
    <w:rsid w:val="00357920"/>
    <w:rsid w:val="00360E2C"/>
    <w:rsid w:val="003610A0"/>
    <w:rsid w:val="00362AFA"/>
    <w:rsid w:val="00362D75"/>
    <w:rsid w:val="00362E37"/>
    <w:rsid w:val="00363F4C"/>
    <w:rsid w:val="00364699"/>
    <w:rsid w:val="003648AC"/>
    <w:rsid w:val="0036538A"/>
    <w:rsid w:val="00365430"/>
    <w:rsid w:val="003656D9"/>
    <w:rsid w:val="00365BFC"/>
    <w:rsid w:val="00365CCC"/>
    <w:rsid w:val="00366A30"/>
    <w:rsid w:val="003676AB"/>
    <w:rsid w:val="00367A25"/>
    <w:rsid w:val="00367E81"/>
    <w:rsid w:val="00367EFB"/>
    <w:rsid w:val="0037051B"/>
    <w:rsid w:val="00371D5D"/>
    <w:rsid w:val="00371F99"/>
    <w:rsid w:val="00372059"/>
    <w:rsid w:val="003720E1"/>
    <w:rsid w:val="0037211C"/>
    <w:rsid w:val="003739D7"/>
    <w:rsid w:val="00373FD7"/>
    <w:rsid w:val="003744F0"/>
    <w:rsid w:val="00375081"/>
    <w:rsid w:val="00375F4D"/>
    <w:rsid w:val="00377258"/>
    <w:rsid w:val="00377601"/>
    <w:rsid w:val="00377FD5"/>
    <w:rsid w:val="00380292"/>
    <w:rsid w:val="00380558"/>
    <w:rsid w:val="003808C6"/>
    <w:rsid w:val="00382118"/>
    <w:rsid w:val="00382633"/>
    <w:rsid w:val="00382739"/>
    <w:rsid w:val="003829E1"/>
    <w:rsid w:val="00382B81"/>
    <w:rsid w:val="00382C43"/>
    <w:rsid w:val="003836E4"/>
    <w:rsid w:val="003853DE"/>
    <w:rsid w:val="0038614D"/>
    <w:rsid w:val="00386921"/>
    <w:rsid w:val="0039084E"/>
    <w:rsid w:val="00390B42"/>
    <w:rsid w:val="0039147B"/>
    <w:rsid w:val="00391D7E"/>
    <w:rsid w:val="00392797"/>
    <w:rsid w:val="00392C0F"/>
    <w:rsid w:val="00393C8A"/>
    <w:rsid w:val="00394448"/>
    <w:rsid w:val="00394D9E"/>
    <w:rsid w:val="00395DBB"/>
    <w:rsid w:val="00396884"/>
    <w:rsid w:val="00396F19"/>
    <w:rsid w:val="0039777A"/>
    <w:rsid w:val="00397D77"/>
    <w:rsid w:val="003A0310"/>
    <w:rsid w:val="003A03CB"/>
    <w:rsid w:val="003A0578"/>
    <w:rsid w:val="003A197E"/>
    <w:rsid w:val="003A1A0F"/>
    <w:rsid w:val="003A3563"/>
    <w:rsid w:val="003A4816"/>
    <w:rsid w:val="003A4826"/>
    <w:rsid w:val="003A5095"/>
    <w:rsid w:val="003A6039"/>
    <w:rsid w:val="003A658E"/>
    <w:rsid w:val="003A7121"/>
    <w:rsid w:val="003B0AB7"/>
    <w:rsid w:val="003B0DEF"/>
    <w:rsid w:val="003B15BC"/>
    <w:rsid w:val="003B17B9"/>
    <w:rsid w:val="003B1D39"/>
    <w:rsid w:val="003B24A0"/>
    <w:rsid w:val="003B33ED"/>
    <w:rsid w:val="003B3778"/>
    <w:rsid w:val="003B37FF"/>
    <w:rsid w:val="003B45EB"/>
    <w:rsid w:val="003B505D"/>
    <w:rsid w:val="003B5D8D"/>
    <w:rsid w:val="003B5ECB"/>
    <w:rsid w:val="003B6C86"/>
    <w:rsid w:val="003B74D2"/>
    <w:rsid w:val="003C0066"/>
    <w:rsid w:val="003C1175"/>
    <w:rsid w:val="003C1674"/>
    <w:rsid w:val="003C1929"/>
    <w:rsid w:val="003C195C"/>
    <w:rsid w:val="003C1CDF"/>
    <w:rsid w:val="003C2537"/>
    <w:rsid w:val="003C31BC"/>
    <w:rsid w:val="003C33BB"/>
    <w:rsid w:val="003C4955"/>
    <w:rsid w:val="003C5097"/>
    <w:rsid w:val="003C54E6"/>
    <w:rsid w:val="003C5A15"/>
    <w:rsid w:val="003C6939"/>
    <w:rsid w:val="003D001A"/>
    <w:rsid w:val="003D0371"/>
    <w:rsid w:val="003D0B98"/>
    <w:rsid w:val="003D22ED"/>
    <w:rsid w:val="003D2BE0"/>
    <w:rsid w:val="003D4AE4"/>
    <w:rsid w:val="003D539C"/>
    <w:rsid w:val="003D61D9"/>
    <w:rsid w:val="003D71B4"/>
    <w:rsid w:val="003D757F"/>
    <w:rsid w:val="003D7C49"/>
    <w:rsid w:val="003D7DA8"/>
    <w:rsid w:val="003E03AE"/>
    <w:rsid w:val="003E11DD"/>
    <w:rsid w:val="003E1815"/>
    <w:rsid w:val="003E1895"/>
    <w:rsid w:val="003E19F8"/>
    <w:rsid w:val="003E2B0E"/>
    <w:rsid w:val="003E38BB"/>
    <w:rsid w:val="003E3959"/>
    <w:rsid w:val="003E3B5D"/>
    <w:rsid w:val="003E3C2C"/>
    <w:rsid w:val="003E5C2E"/>
    <w:rsid w:val="003E6032"/>
    <w:rsid w:val="003E68DD"/>
    <w:rsid w:val="003F0150"/>
    <w:rsid w:val="003F0BA0"/>
    <w:rsid w:val="003F151D"/>
    <w:rsid w:val="003F161D"/>
    <w:rsid w:val="003F18F9"/>
    <w:rsid w:val="003F26D8"/>
    <w:rsid w:val="003F3523"/>
    <w:rsid w:val="003F4015"/>
    <w:rsid w:val="003F4335"/>
    <w:rsid w:val="003F4602"/>
    <w:rsid w:val="003F5550"/>
    <w:rsid w:val="003F560E"/>
    <w:rsid w:val="003F632C"/>
    <w:rsid w:val="003F687A"/>
    <w:rsid w:val="003F7372"/>
    <w:rsid w:val="003F7B61"/>
    <w:rsid w:val="003F7C9D"/>
    <w:rsid w:val="003F7DEC"/>
    <w:rsid w:val="00400C3C"/>
    <w:rsid w:val="00400F5A"/>
    <w:rsid w:val="004010C5"/>
    <w:rsid w:val="00402A19"/>
    <w:rsid w:val="00403AD6"/>
    <w:rsid w:val="0040410B"/>
    <w:rsid w:val="0040451E"/>
    <w:rsid w:val="00404C8B"/>
    <w:rsid w:val="00404F75"/>
    <w:rsid w:val="00405B82"/>
    <w:rsid w:val="00406257"/>
    <w:rsid w:val="00406ACC"/>
    <w:rsid w:val="0040724B"/>
    <w:rsid w:val="00407BA0"/>
    <w:rsid w:val="00410BB9"/>
    <w:rsid w:val="004112DE"/>
    <w:rsid w:val="00411C27"/>
    <w:rsid w:val="004127B6"/>
    <w:rsid w:val="00412E22"/>
    <w:rsid w:val="00412E77"/>
    <w:rsid w:val="00412ED9"/>
    <w:rsid w:val="004133B4"/>
    <w:rsid w:val="004134BA"/>
    <w:rsid w:val="00413740"/>
    <w:rsid w:val="00415DAA"/>
    <w:rsid w:val="004161DF"/>
    <w:rsid w:val="004166A8"/>
    <w:rsid w:val="00416B04"/>
    <w:rsid w:val="00420DD2"/>
    <w:rsid w:val="00421372"/>
    <w:rsid w:val="00421622"/>
    <w:rsid w:val="004219A2"/>
    <w:rsid w:val="00421FE6"/>
    <w:rsid w:val="004220A6"/>
    <w:rsid w:val="00422836"/>
    <w:rsid w:val="00422B99"/>
    <w:rsid w:val="00423546"/>
    <w:rsid w:val="00423A6A"/>
    <w:rsid w:val="00423AE2"/>
    <w:rsid w:val="0042450C"/>
    <w:rsid w:val="004246E5"/>
    <w:rsid w:val="004246EA"/>
    <w:rsid w:val="004248AE"/>
    <w:rsid w:val="00424D84"/>
    <w:rsid w:val="00424F9C"/>
    <w:rsid w:val="00424FE2"/>
    <w:rsid w:val="004250FF"/>
    <w:rsid w:val="00425D38"/>
    <w:rsid w:val="00425F0F"/>
    <w:rsid w:val="00427F29"/>
    <w:rsid w:val="0043000D"/>
    <w:rsid w:val="004308F9"/>
    <w:rsid w:val="004309A0"/>
    <w:rsid w:val="00430B89"/>
    <w:rsid w:val="00431977"/>
    <w:rsid w:val="00431A85"/>
    <w:rsid w:val="00432339"/>
    <w:rsid w:val="004328BE"/>
    <w:rsid w:val="00432D9F"/>
    <w:rsid w:val="00433004"/>
    <w:rsid w:val="0043357F"/>
    <w:rsid w:val="00434318"/>
    <w:rsid w:val="00434F4B"/>
    <w:rsid w:val="004350DE"/>
    <w:rsid w:val="00435CC6"/>
    <w:rsid w:val="00436B9A"/>
    <w:rsid w:val="00436EDD"/>
    <w:rsid w:val="00437C8D"/>
    <w:rsid w:val="00440487"/>
    <w:rsid w:val="00442609"/>
    <w:rsid w:val="00442817"/>
    <w:rsid w:val="00443576"/>
    <w:rsid w:val="00443E2E"/>
    <w:rsid w:val="00444336"/>
    <w:rsid w:val="004444AE"/>
    <w:rsid w:val="00444A7A"/>
    <w:rsid w:val="00444D96"/>
    <w:rsid w:val="00445565"/>
    <w:rsid w:val="004457E3"/>
    <w:rsid w:val="004463D5"/>
    <w:rsid w:val="0044666C"/>
    <w:rsid w:val="00446FB9"/>
    <w:rsid w:val="0044716A"/>
    <w:rsid w:val="004508A5"/>
    <w:rsid w:val="004514D9"/>
    <w:rsid w:val="00453548"/>
    <w:rsid w:val="00453EAB"/>
    <w:rsid w:val="0045423D"/>
    <w:rsid w:val="00454FB7"/>
    <w:rsid w:val="0045527B"/>
    <w:rsid w:val="00455522"/>
    <w:rsid w:val="00455AE7"/>
    <w:rsid w:val="00455DA9"/>
    <w:rsid w:val="00456E65"/>
    <w:rsid w:val="0045720B"/>
    <w:rsid w:val="00457896"/>
    <w:rsid w:val="00457FC4"/>
    <w:rsid w:val="00460108"/>
    <w:rsid w:val="00460BFF"/>
    <w:rsid w:val="00461DB1"/>
    <w:rsid w:val="00461DF7"/>
    <w:rsid w:val="00464C44"/>
    <w:rsid w:val="00465464"/>
    <w:rsid w:val="00465B6B"/>
    <w:rsid w:val="00465E1B"/>
    <w:rsid w:val="00465E4E"/>
    <w:rsid w:val="00466407"/>
    <w:rsid w:val="00467A7A"/>
    <w:rsid w:val="00467EC3"/>
    <w:rsid w:val="00470600"/>
    <w:rsid w:val="0047079F"/>
    <w:rsid w:val="004709E2"/>
    <w:rsid w:val="00472524"/>
    <w:rsid w:val="00472EB0"/>
    <w:rsid w:val="00473630"/>
    <w:rsid w:val="0047397C"/>
    <w:rsid w:val="00473B6C"/>
    <w:rsid w:val="00474085"/>
    <w:rsid w:val="00474624"/>
    <w:rsid w:val="0047534A"/>
    <w:rsid w:val="00475449"/>
    <w:rsid w:val="004763D6"/>
    <w:rsid w:val="0047672E"/>
    <w:rsid w:val="004770DB"/>
    <w:rsid w:val="004771FB"/>
    <w:rsid w:val="00477692"/>
    <w:rsid w:val="004777E1"/>
    <w:rsid w:val="004777F1"/>
    <w:rsid w:val="00477A22"/>
    <w:rsid w:val="00477D0D"/>
    <w:rsid w:val="00477E94"/>
    <w:rsid w:val="00480F38"/>
    <w:rsid w:val="00481093"/>
    <w:rsid w:val="00482E8A"/>
    <w:rsid w:val="00483CDF"/>
    <w:rsid w:val="004841E8"/>
    <w:rsid w:val="004845FF"/>
    <w:rsid w:val="00484AF8"/>
    <w:rsid w:val="00484B8F"/>
    <w:rsid w:val="00484CAA"/>
    <w:rsid w:val="00485239"/>
    <w:rsid w:val="004857BC"/>
    <w:rsid w:val="00486085"/>
    <w:rsid w:val="004866EE"/>
    <w:rsid w:val="004867FF"/>
    <w:rsid w:val="0049070B"/>
    <w:rsid w:val="0049297A"/>
    <w:rsid w:val="00492D11"/>
    <w:rsid w:val="00493B9C"/>
    <w:rsid w:val="004945BB"/>
    <w:rsid w:val="00495363"/>
    <w:rsid w:val="00495D37"/>
    <w:rsid w:val="004963C6"/>
    <w:rsid w:val="0049655E"/>
    <w:rsid w:val="004A04A1"/>
    <w:rsid w:val="004A1114"/>
    <w:rsid w:val="004A142A"/>
    <w:rsid w:val="004A1576"/>
    <w:rsid w:val="004A1D49"/>
    <w:rsid w:val="004A452B"/>
    <w:rsid w:val="004A4DCD"/>
    <w:rsid w:val="004A575A"/>
    <w:rsid w:val="004A5899"/>
    <w:rsid w:val="004A594A"/>
    <w:rsid w:val="004A6128"/>
    <w:rsid w:val="004A6D0D"/>
    <w:rsid w:val="004A6EBD"/>
    <w:rsid w:val="004A7587"/>
    <w:rsid w:val="004B032C"/>
    <w:rsid w:val="004B0F36"/>
    <w:rsid w:val="004B1BD3"/>
    <w:rsid w:val="004B1E02"/>
    <w:rsid w:val="004B1F70"/>
    <w:rsid w:val="004B2892"/>
    <w:rsid w:val="004B3F4A"/>
    <w:rsid w:val="004B43EC"/>
    <w:rsid w:val="004B448E"/>
    <w:rsid w:val="004B4EF4"/>
    <w:rsid w:val="004B550A"/>
    <w:rsid w:val="004B5703"/>
    <w:rsid w:val="004B5A7E"/>
    <w:rsid w:val="004B695D"/>
    <w:rsid w:val="004B6A22"/>
    <w:rsid w:val="004B7545"/>
    <w:rsid w:val="004B77BE"/>
    <w:rsid w:val="004B7D23"/>
    <w:rsid w:val="004C016D"/>
    <w:rsid w:val="004C06CD"/>
    <w:rsid w:val="004C1031"/>
    <w:rsid w:val="004C22C3"/>
    <w:rsid w:val="004C2379"/>
    <w:rsid w:val="004C284A"/>
    <w:rsid w:val="004C329E"/>
    <w:rsid w:val="004C393C"/>
    <w:rsid w:val="004C3E14"/>
    <w:rsid w:val="004C440F"/>
    <w:rsid w:val="004C441F"/>
    <w:rsid w:val="004C49B6"/>
    <w:rsid w:val="004C4D03"/>
    <w:rsid w:val="004C5279"/>
    <w:rsid w:val="004C5588"/>
    <w:rsid w:val="004C58DC"/>
    <w:rsid w:val="004C5B42"/>
    <w:rsid w:val="004C62EB"/>
    <w:rsid w:val="004C630F"/>
    <w:rsid w:val="004C6532"/>
    <w:rsid w:val="004C6B6E"/>
    <w:rsid w:val="004C6F88"/>
    <w:rsid w:val="004C6FCD"/>
    <w:rsid w:val="004C7BA3"/>
    <w:rsid w:val="004D07CE"/>
    <w:rsid w:val="004D0C42"/>
    <w:rsid w:val="004D139F"/>
    <w:rsid w:val="004D14B5"/>
    <w:rsid w:val="004D29AD"/>
    <w:rsid w:val="004D2AAC"/>
    <w:rsid w:val="004D4F69"/>
    <w:rsid w:val="004D5169"/>
    <w:rsid w:val="004D599D"/>
    <w:rsid w:val="004D5A3C"/>
    <w:rsid w:val="004D5A56"/>
    <w:rsid w:val="004D6D44"/>
    <w:rsid w:val="004D729B"/>
    <w:rsid w:val="004E06D9"/>
    <w:rsid w:val="004E0AAA"/>
    <w:rsid w:val="004E17EE"/>
    <w:rsid w:val="004E1903"/>
    <w:rsid w:val="004E19F0"/>
    <w:rsid w:val="004E1AE5"/>
    <w:rsid w:val="004E239A"/>
    <w:rsid w:val="004E23B6"/>
    <w:rsid w:val="004E2528"/>
    <w:rsid w:val="004E2B02"/>
    <w:rsid w:val="004E2D0C"/>
    <w:rsid w:val="004E315D"/>
    <w:rsid w:val="004E36C6"/>
    <w:rsid w:val="004E3CCB"/>
    <w:rsid w:val="004E3D3E"/>
    <w:rsid w:val="004E46F8"/>
    <w:rsid w:val="004E4A82"/>
    <w:rsid w:val="004E5188"/>
    <w:rsid w:val="004E52D6"/>
    <w:rsid w:val="004E57C3"/>
    <w:rsid w:val="004E57E2"/>
    <w:rsid w:val="004E5862"/>
    <w:rsid w:val="004E652F"/>
    <w:rsid w:val="004F0948"/>
    <w:rsid w:val="004F1BEC"/>
    <w:rsid w:val="004F1C3B"/>
    <w:rsid w:val="004F2191"/>
    <w:rsid w:val="004F292C"/>
    <w:rsid w:val="004F3F71"/>
    <w:rsid w:val="004F4F1B"/>
    <w:rsid w:val="004F5681"/>
    <w:rsid w:val="004F674C"/>
    <w:rsid w:val="004F71CC"/>
    <w:rsid w:val="00500147"/>
    <w:rsid w:val="005010E9"/>
    <w:rsid w:val="005011CE"/>
    <w:rsid w:val="0050412D"/>
    <w:rsid w:val="005047C4"/>
    <w:rsid w:val="00504862"/>
    <w:rsid w:val="00504EFD"/>
    <w:rsid w:val="00505633"/>
    <w:rsid w:val="00506833"/>
    <w:rsid w:val="00506E4A"/>
    <w:rsid w:val="00507DE4"/>
    <w:rsid w:val="00511619"/>
    <w:rsid w:val="0051297C"/>
    <w:rsid w:val="00513EC1"/>
    <w:rsid w:val="005141D8"/>
    <w:rsid w:val="00514895"/>
    <w:rsid w:val="00514B45"/>
    <w:rsid w:val="00515309"/>
    <w:rsid w:val="00515FC6"/>
    <w:rsid w:val="00516D09"/>
    <w:rsid w:val="00520175"/>
    <w:rsid w:val="00521381"/>
    <w:rsid w:val="00522B3B"/>
    <w:rsid w:val="00523497"/>
    <w:rsid w:val="005237DB"/>
    <w:rsid w:val="00523DDA"/>
    <w:rsid w:val="005241E0"/>
    <w:rsid w:val="0052420F"/>
    <w:rsid w:val="00525376"/>
    <w:rsid w:val="005253FF"/>
    <w:rsid w:val="00525791"/>
    <w:rsid w:val="00525D69"/>
    <w:rsid w:val="005261EE"/>
    <w:rsid w:val="00526F6B"/>
    <w:rsid w:val="00530128"/>
    <w:rsid w:val="0053034A"/>
    <w:rsid w:val="00531DA6"/>
    <w:rsid w:val="00531FD9"/>
    <w:rsid w:val="00532795"/>
    <w:rsid w:val="00532A5A"/>
    <w:rsid w:val="00537013"/>
    <w:rsid w:val="00537D8E"/>
    <w:rsid w:val="00540D5C"/>
    <w:rsid w:val="0054142A"/>
    <w:rsid w:val="00541F55"/>
    <w:rsid w:val="005437F8"/>
    <w:rsid w:val="00543EE4"/>
    <w:rsid w:val="00544019"/>
    <w:rsid w:val="00544C93"/>
    <w:rsid w:val="00544D3E"/>
    <w:rsid w:val="00545219"/>
    <w:rsid w:val="005456AA"/>
    <w:rsid w:val="00545A8F"/>
    <w:rsid w:val="00545AB4"/>
    <w:rsid w:val="00546F84"/>
    <w:rsid w:val="005470F1"/>
    <w:rsid w:val="0054784B"/>
    <w:rsid w:val="00547B5E"/>
    <w:rsid w:val="00550321"/>
    <w:rsid w:val="0055035A"/>
    <w:rsid w:val="00550B69"/>
    <w:rsid w:val="005527EE"/>
    <w:rsid w:val="00552D6B"/>
    <w:rsid w:val="005531C1"/>
    <w:rsid w:val="0055364F"/>
    <w:rsid w:val="0055379B"/>
    <w:rsid w:val="00553C5E"/>
    <w:rsid w:val="0055456A"/>
    <w:rsid w:val="0055463A"/>
    <w:rsid w:val="005548FA"/>
    <w:rsid w:val="005559BB"/>
    <w:rsid w:val="00556240"/>
    <w:rsid w:val="00557516"/>
    <w:rsid w:val="005600B5"/>
    <w:rsid w:val="005606D7"/>
    <w:rsid w:val="00560F3C"/>
    <w:rsid w:val="005613B9"/>
    <w:rsid w:val="005617C2"/>
    <w:rsid w:val="00561BA2"/>
    <w:rsid w:val="005623FB"/>
    <w:rsid w:val="0056331F"/>
    <w:rsid w:val="00563636"/>
    <w:rsid w:val="005639A6"/>
    <w:rsid w:val="00563C02"/>
    <w:rsid w:val="005640F9"/>
    <w:rsid w:val="00564B23"/>
    <w:rsid w:val="00564B79"/>
    <w:rsid w:val="005662FD"/>
    <w:rsid w:val="005663F0"/>
    <w:rsid w:val="005666D2"/>
    <w:rsid w:val="00567340"/>
    <w:rsid w:val="00571052"/>
    <w:rsid w:val="005710E3"/>
    <w:rsid w:val="00571C23"/>
    <w:rsid w:val="00571C54"/>
    <w:rsid w:val="005721F7"/>
    <w:rsid w:val="00572234"/>
    <w:rsid w:val="00572869"/>
    <w:rsid w:val="00572F54"/>
    <w:rsid w:val="0057335D"/>
    <w:rsid w:val="00573837"/>
    <w:rsid w:val="00573DCD"/>
    <w:rsid w:val="00574F14"/>
    <w:rsid w:val="00576DD2"/>
    <w:rsid w:val="0057700E"/>
    <w:rsid w:val="005770A7"/>
    <w:rsid w:val="005773AB"/>
    <w:rsid w:val="00577615"/>
    <w:rsid w:val="00581BCE"/>
    <w:rsid w:val="0058458A"/>
    <w:rsid w:val="00584A53"/>
    <w:rsid w:val="00584B8E"/>
    <w:rsid w:val="00584DFC"/>
    <w:rsid w:val="00584F03"/>
    <w:rsid w:val="00585CD8"/>
    <w:rsid w:val="00586198"/>
    <w:rsid w:val="00586365"/>
    <w:rsid w:val="0058670E"/>
    <w:rsid w:val="005867E2"/>
    <w:rsid w:val="00586F1A"/>
    <w:rsid w:val="0058743B"/>
    <w:rsid w:val="00590BAF"/>
    <w:rsid w:val="00591119"/>
    <w:rsid w:val="00591B77"/>
    <w:rsid w:val="00592A34"/>
    <w:rsid w:val="00593090"/>
    <w:rsid w:val="00593B9E"/>
    <w:rsid w:val="00594881"/>
    <w:rsid w:val="005950ED"/>
    <w:rsid w:val="00595403"/>
    <w:rsid w:val="00597641"/>
    <w:rsid w:val="00597790"/>
    <w:rsid w:val="005978A2"/>
    <w:rsid w:val="005A020F"/>
    <w:rsid w:val="005A066D"/>
    <w:rsid w:val="005A0B06"/>
    <w:rsid w:val="005A0CF5"/>
    <w:rsid w:val="005A1645"/>
    <w:rsid w:val="005A1E7A"/>
    <w:rsid w:val="005A22EA"/>
    <w:rsid w:val="005A2B47"/>
    <w:rsid w:val="005A3ADA"/>
    <w:rsid w:val="005A44BA"/>
    <w:rsid w:val="005A474E"/>
    <w:rsid w:val="005A5546"/>
    <w:rsid w:val="005A5871"/>
    <w:rsid w:val="005A6B68"/>
    <w:rsid w:val="005A71C9"/>
    <w:rsid w:val="005A7BC9"/>
    <w:rsid w:val="005B28BC"/>
    <w:rsid w:val="005B364C"/>
    <w:rsid w:val="005B3AE4"/>
    <w:rsid w:val="005B5375"/>
    <w:rsid w:val="005B6414"/>
    <w:rsid w:val="005B6FAC"/>
    <w:rsid w:val="005B7AEC"/>
    <w:rsid w:val="005C0DEE"/>
    <w:rsid w:val="005C1155"/>
    <w:rsid w:val="005C187E"/>
    <w:rsid w:val="005C1CDA"/>
    <w:rsid w:val="005C2183"/>
    <w:rsid w:val="005C25E7"/>
    <w:rsid w:val="005C29D2"/>
    <w:rsid w:val="005C2FD6"/>
    <w:rsid w:val="005C50D5"/>
    <w:rsid w:val="005C5104"/>
    <w:rsid w:val="005C534B"/>
    <w:rsid w:val="005C5C1B"/>
    <w:rsid w:val="005C623D"/>
    <w:rsid w:val="005C724B"/>
    <w:rsid w:val="005D0866"/>
    <w:rsid w:val="005D0E4F"/>
    <w:rsid w:val="005D186D"/>
    <w:rsid w:val="005D290C"/>
    <w:rsid w:val="005D2D5B"/>
    <w:rsid w:val="005D3261"/>
    <w:rsid w:val="005D3553"/>
    <w:rsid w:val="005D4141"/>
    <w:rsid w:val="005D49DC"/>
    <w:rsid w:val="005D5CC2"/>
    <w:rsid w:val="005D7BE6"/>
    <w:rsid w:val="005D7CA9"/>
    <w:rsid w:val="005D7FAE"/>
    <w:rsid w:val="005E0727"/>
    <w:rsid w:val="005E0F04"/>
    <w:rsid w:val="005E1491"/>
    <w:rsid w:val="005E3205"/>
    <w:rsid w:val="005E3482"/>
    <w:rsid w:val="005E3996"/>
    <w:rsid w:val="005E45A0"/>
    <w:rsid w:val="005E4EA8"/>
    <w:rsid w:val="005E5851"/>
    <w:rsid w:val="005E590A"/>
    <w:rsid w:val="005E61DA"/>
    <w:rsid w:val="005E653F"/>
    <w:rsid w:val="005E6C98"/>
    <w:rsid w:val="005E6F7D"/>
    <w:rsid w:val="005E7E71"/>
    <w:rsid w:val="005F1A7F"/>
    <w:rsid w:val="005F24C1"/>
    <w:rsid w:val="005F2804"/>
    <w:rsid w:val="005F397E"/>
    <w:rsid w:val="005F4E67"/>
    <w:rsid w:val="005F6160"/>
    <w:rsid w:val="005F6780"/>
    <w:rsid w:val="005F6BC1"/>
    <w:rsid w:val="005F6FFC"/>
    <w:rsid w:val="005F70AE"/>
    <w:rsid w:val="005F723D"/>
    <w:rsid w:val="005F7A01"/>
    <w:rsid w:val="005F7FBC"/>
    <w:rsid w:val="006009EF"/>
    <w:rsid w:val="00600C70"/>
    <w:rsid w:val="00601246"/>
    <w:rsid w:val="00601928"/>
    <w:rsid w:val="0060229D"/>
    <w:rsid w:val="00602519"/>
    <w:rsid w:val="00602EAB"/>
    <w:rsid w:val="00603156"/>
    <w:rsid w:val="0060336F"/>
    <w:rsid w:val="00603760"/>
    <w:rsid w:val="006039F6"/>
    <w:rsid w:val="0060418B"/>
    <w:rsid w:val="0060496D"/>
    <w:rsid w:val="00604AB0"/>
    <w:rsid w:val="00604E76"/>
    <w:rsid w:val="006050AA"/>
    <w:rsid w:val="00605346"/>
    <w:rsid w:val="00605F9E"/>
    <w:rsid w:val="006064AE"/>
    <w:rsid w:val="00606EE8"/>
    <w:rsid w:val="00607539"/>
    <w:rsid w:val="00607DB1"/>
    <w:rsid w:val="00607DBF"/>
    <w:rsid w:val="0061124F"/>
    <w:rsid w:val="00611257"/>
    <w:rsid w:val="006128FA"/>
    <w:rsid w:val="00612A95"/>
    <w:rsid w:val="00612AAF"/>
    <w:rsid w:val="006135E4"/>
    <w:rsid w:val="0061362D"/>
    <w:rsid w:val="00613806"/>
    <w:rsid w:val="00613840"/>
    <w:rsid w:val="006145EA"/>
    <w:rsid w:val="006158BF"/>
    <w:rsid w:val="00615CAE"/>
    <w:rsid w:val="00615DB8"/>
    <w:rsid w:val="00620902"/>
    <w:rsid w:val="006211FD"/>
    <w:rsid w:val="00621D52"/>
    <w:rsid w:val="006244CE"/>
    <w:rsid w:val="00624AC3"/>
    <w:rsid w:val="00624C4F"/>
    <w:rsid w:val="00624F10"/>
    <w:rsid w:val="00624F53"/>
    <w:rsid w:val="00625464"/>
    <w:rsid w:val="00625979"/>
    <w:rsid w:val="00625C78"/>
    <w:rsid w:val="006267D3"/>
    <w:rsid w:val="006275CB"/>
    <w:rsid w:val="00627B0B"/>
    <w:rsid w:val="00627D20"/>
    <w:rsid w:val="0063178F"/>
    <w:rsid w:val="00631D49"/>
    <w:rsid w:val="006323DC"/>
    <w:rsid w:val="00632860"/>
    <w:rsid w:val="006339BA"/>
    <w:rsid w:val="006346E3"/>
    <w:rsid w:val="00634C8A"/>
    <w:rsid w:val="00635A2F"/>
    <w:rsid w:val="00635ADD"/>
    <w:rsid w:val="006360A1"/>
    <w:rsid w:val="00637180"/>
    <w:rsid w:val="006374A6"/>
    <w:rsid w:val="00637721"/>
    <w:rsid w:val="0064080A"/>
    <w:rsid w:val="00640F3B"/>
    <w:rsid w:val="00641E65"/>
    <w:rsid w:val="00642573"/>
    <w:rsid w:val="0064311F"/>
    <w:rsid w:val="00643D3D"/>
    <w:rsid w:val="00645B45"/>
    <w:rsid w:val="00646504"/>
    <w:rsid w:val="00646882"/>
    <w:rsid w:val="00646B8F"/>
    <w:rsid w:val="0064741D"/>
    <w:rsid w:val="006479DB"/>
    <w:rsid w:val="00647D96"/>
    <w:rsid w:val="0065089E"/>
    <w:rsid w:val="00650CF4"/>
    <w:rsid w:val="0065186E"/>
    <w:rsid w:val="00652264"/>
    <w:rsid w:val="00652C0C"/>
    <w:rsid w:val="00653057"/>
    <w:rsid w:val="0065310F"/>
    <w:rsid w:val="0065338F"/>
    <w:rsid w:val="0065347F"/>
    <w:rsid w:val="00653E54"/>
    <w:rsid w:val="006542E2"/>
    <w:rsid w:val="00654AF8"/>
    <w:rsid w:val="00655858"/>
    <w:rsid w:val="00655A5D"/>
    <w:rsid w:val="006564DE"/>
    <w:rsid w:val="006571A1"/>
    <w:rsid w:val="00657E39"/>
    <w:rsid w:val="006607DF"/>
    <w:rsid w:val="00660995"/>
    <w:rsid w:val="00661BF7"/>
    <w:rsid w:val="0066206A"/>
    <w:rsid w:val="00662631"/>
    <w:rsid w:val="00662DA0"/>
    <w:rsid w:val="00663547"/>
    <w:rsid w:val="0066355C"/>
    <w:rsid w:val="00664A97"/>
    <w:rsid w:val="0066550B"/>
    <w:rsid w:val="0066564D"/>
    <w:rsid w:val="00665680"/>
    <w:rsid w:val="00665B6C"/>
    <w:rsid w:val="00665F03"/>
    <w:rsid w:val="00666CEA"/>
    <w:rsid w:val="00667850"/>
    <w:rsid w:val="00667EBD"/>
    <w:rsid w:val="00670540"/>
    <w:rsid w:val="006705F4"/>
    <w:rsid w:val="00670DFB"/>
    <w:rsid w:val="0067190E"/>
    <w:rsid w:val="00671C23"/>
    <w:rsid w:val="00671CB1"/>
    <w:rsid w:val="0067299A"/>
    <w:rsid w:val="00673311"/>
    <w:rsid w:val="00673AD6"/>
    <w:rsid w:val="00673B90"/>
    <w:rsid w:val="00675029"/>
    <w:rsid w:val="00675527"/>
    <w:rsid w:val="00675AFD"/>
    <w:rsid w:val="00677457"/>
    <w:rsid w:val="0067770F"/>
    <w:rsid w:val="006803E5"/>
    <w:rsid w:val="00680E46"/>
    <w:rsid w:val="0068210E"/>
    <w:rsid w:val="00682E8B"/>
    <w:rsid w:val="00683340"/>
    <w:rsid w:val="00683891"/>
    <w:rsid w:val="006838C9"/>
    <w:rsid w:val="00683B37"/>
    <w:rsid w:val="00683B38"/>
    <w:rsid w:val="00683BFB"/>
    <w:rsid w:val="0068423F"/>
    <w:rsid w:val="006848A0"/>
    <w:rsid w:val="00684D0D"/>
    <w:rsid w:val="00685141"/>
    <w:rsid w:val="00685692"/>
    <w:rsid w:val="00685B3D"/>
    <w:rsid w:val="00685D79"/>
    <w:rsid w:val="00685FDD"/>
    <w:rsid w:val="00686A84"/>
    <w:rsid w:val="00690476"/>
    <w:rsid w:val="006904A1"/>
    <w:rsid w:val="006907A7"/>
    <w:rsid w:val="006913BD"/>
    <w:rsid w:val="00691D7A"/>
    <w:rsid w:val="0069227B"/>
    <w:rsid w:val="006939C1"/>
    <w:rsid w:val="00695A8B"/>
    <w:rsid w:val="006960CD"/>
    <w:rsid w:val="00696488"/>
    <w:rsid w:val="00696F23"/>
    <w:rsid w:val="00697545"/>
    <w:rsid w:val="00697ACF"/>
    <w:rsid w:val="00697ADA"/>
    <w:rsid w:val="00697F50"/>
    <w:rsid w:val="006A11CD"/>
    <w:rsid w:val="006A1250"/>
    <w:rsid w:val="006A1326"/>
    <w:rsid w:val="006A1FAC"/>
    <w:rsid w:val="006A2EF4"/>
    <w:rsid w:val="006A3680"/>
    <w:rsid w:val="006A3DF3"/>
    <w:rsid w:val="006A4D02"/>
    <w:rsid w:val="006A4D2C"/>
    <w:rsid w:val="006A6C6A"/>
    <w:rsid w:val="006A6D7C"/>
    <w:rsid w:val="006B0721"/>
    <w:rsid w:val="006B1796"/>
    <w:rsid w:val="006B1D2B"/>
    <w:rsid w:val="006B2C53"/>
    <w:rsid w:val="006B2E87"/>
    <w:rsid w:val="006B331C"/>
    <w:rsid w:val="006B41CD"/>
    <w:rsid w:val="006B4D83"/>
    <w:rsid w:val="006B588A"/>
    <w:rsid w:val="006B5CBA"/>
    <w:rsid w:val="006B5F42"/>
    <w:rsid w:val="006B62EA"/>
    <w:rsid w:val="006B71FB"/>
    <w:rsid w:val="006C07AD"/>
    <w:rsid w:val="006C0E14"/>
    <w:rsid w:val="006C0EAF"/>
    <w:rsid w:val="006C17BD"/>
    <w:rsid w:val="006C22E5"/>
    <w:rsid w:val="006C231F"/>
    <w:rsid w:val="006C2508"/>
    <w:rsid w:val="006C2B31"/>
    <w:rsid w:val="006C2CDC"/>
    <w:rsid w:val="006C32CB"/>
    <w:rsid w:val="006C35A8"/>
    <w:rsid w:val="006C35F5"/>
    <w:rsid w:val="006C3641"/>
    <w:rsid w:val="006C3ADD"/>
    <w:rsid w:val="006C51E0"/>
    <w:rsid w:val="006C58EB"/>
    <w:rsid w:val="006C59BE"/>
    <w:rsid w:val="006C6845"/>
    <w:rsid w:val="006C7180"/>
    <w:rsid w:val="006C74B2"/>
    <w:rsid w:val="006C7BCF"/>
    <w:rsid w:val="006C7BE0"/>
    <w:rsid w:val="006D061E"/>
    <w:rsid w:val="006D0DB5"/>
    <w:rsid w:val="006D16A5"/>
    <w:rsid w:val="006D31D7"/>
    <w:rsid w:val="006D3C66"/>
    <w:rsid w:val="006D4A49"/>
    <w:rsid w:val="006D5454"/>
    <w:rsid w:val="006D657E"/>
    <w:rsid w:val="006E0B90"/>
    <w:rsid w:val="006E1656"/>
    <w:rsid w:val="006E30EE"/>
    <w:rsid w:val="006E3C76"/>
    <w:rsid w:val="006E413C"/>
    <w:rsid w:val="006E432B"/>
    <w:rsid w:val="006E51C0"/>
    <w:rsid w:val="006E62AB"/>
    <w:rsid w:val="006E738B"/>
    <w:rsid w:val="006E773B"/>
    <w:rsid w:val="006E794A"/>
    <w:rsid w:val="006E7CFC"/>
    <w:rsid w:val="006E7DD5"/>
    <w:rsid w:val="006F0856"/>
    <w:rsid w:val="006F18FB"/>
    <w:rsid w:val="006F2B37"/>
    <w:rsid w:val="006F30F0"/>
    <w:rsid w:val="006F3ADC"/>
    <w:rsid w:val="006F5304"/>
    <w:rsid w:val="006F5648"/>
    <w:rsid w:val="006F5FEB"/>
    <w:rsid w:val="006F69F0"/>
    <w:rsid w:val="006F6A2C"/>
    <w:rsid w:val="006F7284"/>
    <w:rsid w:val="006F7641"/>
    <w:rsid w:val="006F7DA2"/>
    <w:rsid w:val="00701954"/>
    <w:rsid w:val="00702634"/>
    <w:rsid w:val="00702649"/>
    <w:rsid w:val="00702C70"/>
    <w:rsid w:val="00703549"/>
    <w:rsid w:val="00704A03"/>
    <w:rsid w:val="00704F58"/>
    <w:rsid w:val="0070510A"/>
    <w:rsid w:val="00705BBB"/>
    <w:rsid w:val="007066DD"/>
    <w:rsid w:val="00707159"/>
    <w:rsid w:val="00707420"/>
    <w:rsid w:val="007074B0"/>
    <w:rsid w:val="00707BE3"/>
    <w:rsid w:val="00710DC7"/>
    <w:rsid w:val="007113C5"/>
    <w:rsid w:val="00713128"/>
    <w:rsid w:val="007136AC"/>
    <w:rsid w:val="00714195"/>
    <w:rsid w:val="00714C8A"/>
    <w:rsid w:val="00715392"/>
    <w:rsid w:val="00715677"/>
    <w:rsid w:val="00715A85"/>
    <w:rsid w:val="00715C83"/>
    <w:rsid w:val="00717335"/>
    <w:rsid w:val="007177BE"/>
    <w:rsid w:val="0072083C"/>
    <w:rsid w:val="00720BC7"/>
    <w:rsid w:val="00721F04"/>
    <w:rsid w:val="007223F6"/>
    <w:rsid w:val="00722B29"/>
    <w:rsid w:val="00724E4A"/>
    <w:rsid w:val="00725B43"/>
    <w:rsid w:val="00725D0A"/>
    <w:rsid w:val="0072665D"/>
    <w:rsid w:val="00727233"/>
    <w:rsid w:val="00727B81"/>
    <w:rsid w:val="00727BB9"/>
    <w:rsid w:val="0073029D"/>
    <w:rsid w:val="00730CC1"/>
    <w:rsid w:val="007328CC"/>
    <w:rsid w:val="0073335D"/>
    <w:rsid w:val="007337BD"/>
    <w:rsid w:val="00733FB9"/>
    <w:rsid w:val="00734145"/>
    <w:rsid w:val="00735490"/>
    <w:rsid w:val="0073767B"/>
    <w:rsid w:val="00737952"/>
    <w:rsid w:val="00737A61"/>
    <w:rsid w:val="00737FA9"/>
    <w:rsid w:val="00740420"/>
    <w:rsid w:val="007409B9"/>
    <w:rsid w:val="0074115F"/>
    <w:rsid w:val="00741537"/>
    <w:rsid w:val="00741D97"/>
    <w:rsid w:val="007431AB"/>
    <w:rsid w:val="0074320D"/>
    <w:rsid w:val="0074437F"/>
    <w:rsid w:val="00744AAF"/>
    <w:rsid w:val="00744BCD"/>
    <w:rsid w:val="00745279"/>
    <w:rsid w:val="00745E33"/>
    <w:rsid w:val="00746339"/>
    <w:rsid w:val="0074669E"/>
    <w:rsid w:val="00747FED"/>
    <w:rsid w:val="007503B2"/>
    <w:rsid w:val="0075057E"/>
    <w:rsid w:val="007516B0"/>
    <w:rsid w:val="0075288E"/>
    <w:rsid w:val="007534A0"/>
    <w:rsid w:val="00753BE9"/>
    <w:rsid w:val="007543A5"/>
    <w:rsid w:val="00754DA5"/>
    <w:rsid w:val="007555F8"/>
    <w:rsid w:val="007560FC"/>
    <w:rsid w:val="007571FB"/>
    <w:rsid w:val="00757C23"/>
    <w:rsid w:val="00757F8C"/>
    <w:rsid w:val="00761335"/>
    <w:rsid w:val="007628E6"/>
    <w:rsid w:val="00762CFE"/>
    <w:rsid w:val="00763A4F"/>
    <w:rsid w:val="00763B9C"/>
    <w:rsid w:val="00763F88"/>
    <w:rsid w:val="007649BA"/>
    <w:rsid w:val="007649CB"/>
    <w:rsid w:val="00765D19"/>
    <w:rsid w:val="007666DA"/>
    <w:rsid w:val="00767AAD"/>
    <w:rsid w:val="00767BC6"/>
    <w:rsid w:val="00770AB1"/>
    <w:rsid w:val="00771041"/>
    <w:rsid w:val="0077136A"/>
    <w:rsid w:val="0077179D"/>
    <w:rsid w:val="007717AC"/>
    <w:rsid w:val="00772368"/>
    <w:rsid w:val="0077240C"/>
    <w:rsid w:val="007726A5"/>
    <w:rsid w:val="00773465"/>
    <w:rsid w:val="00773BA3"/>
    <w:rsid w:val="00774A07"/>
    <w:rsid w:val="0077505C"/>
    <w:rsid w:val="00775121"/>
    <w:rsid w:val="007763B1"/>
    <w:rsid w:val="00777560"/>
    <w:rsid w:val="007776F0"/>
    <w:rsid w:val="00777857"/>
    <w:rsid w:val="00777C0F"/>
    <w:rsid w:val="0078016C"/>
    <w:rsid w:val="00781164"/>
    <w:rsid w:val="00781902"/>
    <w:rsid w:val="007819F4"/>
    <w:rsid w:val="00783567"/>
    <w:rsid w:val="00783C06"/>
    <w:rsid w:val="0078428C"/>
    <w:rsid w:val="00784327"/>
    <w:rsid w:val="00786298"/>
    <w:rsid w:val="007872CB"/>
    <w:rsid w:val="00787DBA"/>
    <w:rsid w:val="00787E22"/>
    <w:rsid w:val="0079077A"/>
    <w:rsid w:val="00790A09"/>
    <w:rsid w:val="00790D30"/>
    <w:rsid w:val="00792975"/>
    <w:rsid w:val="0079534E"/>
    <w:rsid w:val="00795768"/>
    <w:rsid w:val="007957D0"/>
    <w:rsid w:val="00795CBA"/>
    <w:rsid w:val="00797227"/>
    <w:rsid w:val="0079753E"/>
    <w:rsid w:val="00797740"/>
    <w:rsid w:val="007A09F6"/>
    <w:rsid w:val="007A0D7C"/>
    <w:rsid w:val="007A0E84"/>
    <w:rsid w:val="007A0FE0"/>
    <w:rsid w:val="007A11A3"/>
    <w:rsid w:val="007A12DF"/>
    <w:rsid w:val="007A1BB9"/>
    <w:rsid w:val="007A346C"/>
    <w:rsid w:val="007A52FD"/>
    <w:rsid w:val="007A5774"/>
    <w:rsid w:val="007A6339"/>
    <w:rsid w:val="007A696E"/>
    <w:rsid w:val="007A789C"/>
    <w:rsid w:val="007A799E"/>
    <w:rsid w:val="007A7F83"/>
    <w:rsid w:val="007A7FB0"/>
    <w:rsid w:val="007B0964"/>
    <w:rsid w:val="007B096A"/>
    <w:rsid w:val="007B125A"/>
    <w:rsid w:val="007B1D9B"/>
    <w:rsid w:val="007B1DFF"/>
    <w:rsid w:val="007B2A85"/>
    <w:rsid w:val="007B41AB"/>
    <w:rsid w:val="007B44DA"/>
    <w:rsid w:val="007B5A33"/>
    <w:rsid w:val="007B5DCD"/>
    <w:rsid w:val="007B68FC"/>
    <w:rsid w:val="007B6FBD"/>
    <w:rsid w:val="007B7200"/>
    <w:rsid w:val="007B72B7"/>
    <w:rsid w:val="007B7468"/>
    <w:rsid w:val="007B7B2B"/>
    <w:rsid w:val="007C0849"/>
    <w:rsid w:val="007C0DCF"/>
    <w:rsid w:val="007C2380"/>
    <w:rsid w:val="007C3E78"/>
    <w:rsid w:val="007C3F38"/>
    <w:rsid w:val="007C4539"/>
    <w:rsid w:val="007C48FB"/>
    <w:rsid w:val="007C4C6B"/>
    <w:rsid w:val="007C643F"/>
    <w:rsid w:val="007D0C9B"/>
    <w:rsid w:val="007D0FE8"/>
    <w:rsid w:val="007D107E"/>
    <w:rsid w:val="007D186F"/>
    <w:rsid w:val="007D226B"/>
    <w:rsid w:val="007D32F0"/>
    <w:rsid w:val="007D4179"/>
    <w:rsid w:val="007D432C"/>
    <w:rsid w:val="007D54A6"/>
    <w:rsid w:val="007D58C8"/>
    <w:rsid w:val="007E08DC"/>
    <w:rsid w:val="007E0A0E"/>
    <w:rsid w:val="007E15B2"/>
    <w:rsid w:val="007E18FD"/>
    <w:rsid w:val="007E22C7"/>
    <w:rsid w:val="007E2A96"/>
    <w:rsid w:val="007E2D4E"/>
    <w:rsid w:val="007E3B3F"/>
    <w:rsid w:val="007E4F0C"/>
    <w:rsid w:val="007E5B1A"/>
    <w:rsid w:val="007E5D57"/>
    <w:rsid w:val="007E607C"/>
    <w:rsid w:val="007E7032"/>
    <w:rsid w:val="007E7B9C"/>
    <w:rsid w:val="007E7C55"/>
    <w:rsid w:val="007F0DF8"/>
    <w:rsid w:val="007F1616"/>
    <w:rsid w:val="007F197E"/>
    <w:rsid w:val="007F1F5E"/>
    <w:rsid w:val="007F23AD"/>
    <w:rsid w:val="007F4194"/>
    <w:rsid w:val="007F4242"/>
    <w:rsid w:val="007F4295"/>
    <w:rsid w:val="007F4566"/>
    <w:rsid w:val="007F662A"/>
    <w:rsid w:val="007F6AAF"/>
    <w:rsid w:val="007F7801"/>
    <w:rsid w:val="0080086F"/>
    <w:rsid w:val="008033D7"/>
    <w:rsid w:val="0080404E"/>
    <w:rsid w:val="008046ED"/>
    <w:rsid w:val="0080597A"/>
    <w:rsid w:val="00805FA2"/>
    <w:rsid w:val="00806876"/>
    <w:rsid w:val="008069A6"/>
    <w:rsid w:val="00807083"/>
    <w:rsid w:val="008071B0"/>
    <w:rsid w:val="00807B32"/>
    <w:rsid w:val="00807C10"/>
    <w:rsid w:val="00810D0D"/>
    <w:rsid w:val="00810D41"/>
    <w:rsid w:val="00811409"/>
    <w:rsid w:val="008119C3"/>
    <w:rsid w:val="00811D5C"/>
    <w:rsid w:val="0081231E"/>
    <w:rsid w:val="008123C3"/>
    <w:rsid w:val="00812AFE"/>
    <w:rsid w:val="008131DA"/>
    <w:rsid w:val="00814B30"/>
    <w:rsid w:val="00814FFD"/>
    <w:rsid w:val="0081560C"/>
    <w:rsid w:val="00815AE4"/>
    <w:rsid w:val="00815C43"/>
    <w:rsid w:val="00815EFE"/>
    <w:rsid w:val="00817630"/>
    <w:rsid w:val="00817920"/>
    <w:rsid w:val="00817F25"/>
    <w:rsid w:val="00820967"/>
    <w:rsid w:val="00820F16"/>
    <w:rsid w:val="00820F8A"/>
    <w:rsid w:val="00820FE3"/>
    <w:rsid w:val="00821A3D"/>
    <w:rsid w:val="00821D98"/>
    <w:rsid w:val="008224DA"/>
    <w:rsid w:val="008225DF"/>
    <w:rsid w:val="00822976"/>
    <w:rsid w:val="00822C08"/>
    <w:rsid w:val="0082367B"/>
    <w:rsid w:val="0082494B"/>
    <w:rsid w:val="00824F8D"/>
    <w:rsid w:val="00825002"/>
    <w:rsid w:val="00825503"/>
    <w:rsid w:val="0082638F"/>
    <w:rsid w:val="00826D0D"/>
    <w:rsid w:val="00827210"/>
    <w:rsid w:val="00827654"/>
    <w:rsid w:val="0082778D"/>
    <w:rsid w:val="00830D08"/>
    <w:rsid w:val="00831C58"/>
    <w:rsid w:val="008323E1"/>
    <w:rsid w:val="00833B68"/>
    <w:rsid w:val="00834008"/>
    <w:rsid w:val="00834502"/>
    <w:rsid w:val="00835A79"/>
    <w:rsid w:val="00836220"/>
    <w:rsid w:val="008362FD"/>
    <w:rsid w:val="0083635C"/>
    <w:rsid w:val="00836D23"/>
    <w:rsid w:val="00836D60"/>
    <w:rsid w:val="0083725F"/>
    <w:rsid w:val="0083744B"/>
    <w:rsid w:val="00837EBF"/>
    <w:rsid w:val="0084101D"/>
    <w:rsid w:val="00841531"/>
    <w:rsid w:val="00841BD6"/>
    <w:rsid w:val="008425D6"/>
    <w:rsid w:val="00842A12"/>
    <w:rsid w:val="00842BC2"/>
    <w:rsid w:val="00842D9A"/>
    <w:rsid w:val="00843099"/>
    <w:rsid w:val="008434E0"/>
    <w:rsid w:val="00844BAA"/>
    <w:rsid w:val="0084547E"/>
    <w:rsid w:val="00845757"/>
    <w:rsid w:val="00845E23"/>
    <w:rsid w:val="00846074"/>
    <w:rsid w:val="008468D1"/>
    <w:rsid w:val="008507D2"/>
    <w:rsid w:val="0085130F"/>
    <w:rsid w:val="00851A08"/>
    <w:rsid w:val="0085209C"/>
    <w:rsid w:val="008527E4"/>
    <w:rsid w:val="00854436"/>
    <w:rsid w:val="00854580"/>
    <w:rsid w:val="0085561F"/>
    <w:rsid w:val="00855974"/>
    <w:rsid w:val="00855FC8"/>
    <w:rsid w:val="008561BA"/>
    <w:rsid w:val="00856B1B"/>
    <w:rsid w:val="0085737E"/>
    <w:rsid w:val="00857560"/>
    <w:rsid w:val="00857BF3"/>
    <w:rsid w:val="00857CA9"/>
    <w:rsid w:val="00857E8B"/>
    <w:rsid w:val="00857FED"/>
    <w:rsid w:val="008605BD"/>
    <w:rsid w:val="00860607"/>
    <w:rsid w:val="00860884"/>
    <w:rsid w:val="00861A08"/>
    <w:rsid w:val="00861B61"/>
    <w:rsid w:val="00861C86"/>
    <w:rsid w:val="008634F1"/>
    <w:rsid w:val="008655AE"/>
    <w:rsid w:val="00867252"/>
    <w:rsid w:val="00867385"/>
    <w:rsid w:val="00870A73"/>
    <w:rsid w:val="00871E11"/>
    <w:rsid w:val="00872F45"/>
    <w:rsid w:val="00873839"/>
    <w:rsid w:val="008738EB"/>
    <w:rsid w:val="00873A32"/>
    <w:rsid w:val="00873C6F"/>
    <w:rsid w:val="008754CA"/>
    <w:rsid w:val="00876E2D"/>
    <w:rsid w:val="00876E6C"/>
    <w:rsid w:val="00877B0A"/>
    <w:rsid w:val="00877CA3"/>
    <w:rsid w:val="00877DF8"/>
    <w:rsid w:val="008800D7"/>
    <w:rsid w:val="00880591"/>
    <w:rsid w:val="00880989"/>
    <w:rsid w:val="00880B4B"/>
    <w:rsid w:val="00880C03"/>
    <w:rsid w:val="00880E23"/>
    <w:rsid w:val="00881DF6"/>
    <w:rsid w:val="008827D7"/>
    <w:rsid w:val="0088396F"/>
    <w:rsid w:val="0088450F"/>
    <w:rsid w:val="008850FE"/>
    <w:rsid w:val="0088523A"/>
    <w:rsid w:val="008863C8"/>
    <w:rsid w:val="008864D0"/>
    <w:rsid w:val="00886DC9"/>
    <w:rsid w:val="00886E1C"/>
    <w:rsid w:val="00887523"/>
    <w:rsid w:val="00887996"/>
    <w:rsid w:val="00887A23"/>
    <w:rsid w:val="00887C5E"/>
    <w:rsid w:val="00890E3B"/>
    <w:rsid w:val="00891AE4"/>
    <w:rsid w:val="008923F8"/>
    <w:rsid w:val="0089417E"/>
    <w:rsid w:val="008944D6"/>
    <w:rsid w:val="00894929"/>
    <w:rsid w:val="00894F37"/>
    <w:rsid w:val="008952BE"/>
    <w:rsid w:val="0089574E"/>
    <w:rsid w:val="008974A2"/>
    <w:rsid w:val="008975C1"/>
    <w:rsid w:val="008A16F2"/>
    <w:rsid w:val="008A1915"/>
    <w:rsid w:val="008A1ABC"/>
    <w:rsid w:val="008A1C3A"/>
    <w:rsid w:val="008A23D4"/>
    <w:rsid w:val="008A38B0"/>
    <w:rsid w:val="008A3DA5"/>
    <w:rsid w:val="008A43CF"/>
    <w:rsid w:val="008A4960"/>
    <w:rsid w:val="008A49C5"/>
    <w:rsid w:val="008A4A7F"/>
    <w:rsid w:val="008A5230"/>
    <w:rsid w:val="008A54C2"/>
    <w:rsid w:val="008A5600"/>
    <w:rsid w:val="008A5EE4"/>
    <w:rsid w:val="008A65E6"/>
    <w:rsid w:val="008A661A"/>
    <w:rsid w:val="008A69A7"/>
    <w:rsid w:val="008A75F5"/>
    <w:rsid w:val="008B1192"/>
    <w:rsid w:val="008B1880"/>
    <w:rsid w:val="008B1D16"/>
    <w:rsid w:val="008B1F8C"/>
    <w:rsid w:val="008B2DEE"/>
    <w:rsid w:val="008B3032"/>
    <w:rsid w:val="008B3088"/>
    <w:rsid w:val="008B344D"/>
    <w:rsid w:val="008B3D3F"/>
    <w:rsid w:val="008B4549"/>
    <w:rsid w:val="008B46AF"/>
    <w:rsid w:val="008B5CCC"/>
    <w:rsid w:val="008B69F3"/>
    <w:rsid w:val="008B6A83"/>
    <w:rsid w:val="008B70B5"/>
    <w:rsid w:val="008B7F2F"/>
    <w:rsid w:val="008C0037"/>
    <w:rsid w:val="008C0D12"/>
    <w:rsid w:val="008C0EAC"/>
    <w:rsid w:val="008C0F7E"/>
    <w:rsid w:val="008C162B"/>
    <w:rsid w:val="008C2B4C"/>
    <w:rsid w:val="008C3A7A"/>
    <w:rsid w:val="008C41F9"/>
    <w:rsid w:val="008C4E0F"/>
    <w:rsid w:val="008C661A"/>
    <w:rsid w:val="008C66AB"/>
    <w:rsid w:val="008C6DDF"/>
    <w:rsid w:val="008C72AD"/>
    <w:rsid w:val="008C75F0"/>
    <w:rsid w:val="008C7E29"/>
    <w:rsid w:val="008D03D0"/>
    <w:rsid w:val="008D069B"/>
    <w:rsid w:val="008D2008"/>
    <w:rsid w:val="008D20BA"/>
    <w:rsid w:val="008D3B76"/>
    <w:rsid w:val="008D3C7A"/>
    <w:rsid w:val="008D4803"/>
    <w:rsid w:val="008D5C08"/>
    <w:rsid w:val="008D6D07"/>
    <w:rsid w:val="008D6D15"/>
    <w:rsid w:val="008D77A2"/>
    <w:rsid w:val="008E1276"/>
    <w:rsid w:val="008E1659"/>
    <w:rsid w:val="008E1EE0"/>
    <w:rsid w:val="008E36C1"/>
    <w:rsid w:val="008E3B7F"/>
    <w:rsid w:val="008E4631"/>
    <w:rsid w:val="008E469D"/>
    <w:rsid w:val="008E4771"/>
    <w:rsid w:val="008E4FDD"/>
    <w:rsid w:val="008E4FE2"/>
    <w:rsid w:val="008E5F8D"/>
    <w:rsid w:val="008E6BB6"/>
    <w:rsid w:val="008E725C"/>
    <w:rsid w:val="008E7723"/>
    <w:rsid w:val="008E7BE1"/>
    <w:rsid w:val="008F0FB9"/>
    <w:rsid w:val="008F1314"/>
    <w:rsid w:val="008F1BCC"/>
    <w:rsid w:val="008F2499"/>
    <w:rsid w:val="008F4169"/>
    <w:rsid w:val="008F485A"/>
    <w:rsid w:val="008F49BE"/>
    <w:rsid w:val="008F5816"/>
    <w:rsid w:val="008F6016"/>
    <w:rsid w:val="008F732D"/>
    <w:rsid w:val="00900166"/>
    <w:rsid w:val="00901289"/>
    <w:rsid w:val="00901F30"/>
    <w:rsid w:val="00905166"/>
    <w:rsid w:val="009052F2"/>
    <w:rsid w:val="009057EA"/>
    <w:rsid w:val="0090665C"/>
    <w:rsid w:val="00906AB2"/>
    <w:rsid w:val="00910253"/>
    <w:rsid w:val="009111F6"/>
    <w:rsid w:val="0091309F"/>
    <w:rsid w:val="009134E7"/>
    <w:rsid w:val="009139B7"/>
    <w:rsid w:val="00913C79"/>
    <w:rsid w:val="009149E2"/>
    <w:rsid w:val="00914B08"/>
    <w:rsid w:val="00914E88"/>
    <w:rsid w:val="00914F82"/>
    <w:rsid w:val="00915937"/>
    <w:rsid w:val="009161F0"/>
    <w:rsid w:val="00916622"/>
    <w:rsid w:val="009208F0"/>
    <w:rsid w:val="00920FAC"/>
    <w:rsid w:val="00923198"/>
    <w:rsid w:val="00923E0A"/>
    <w:rsid w:val="00924422"/>
    <w:rsid w:val="00925C28"/>
    <w:rsid w:val="00926092"/>
    <w:rsid w:val="00926F2F"/>
    <w:rsid w:val="00927250"/>
    <w:rsid w:val="0093084A"/>
    <w:rsid w:val="00933A72"/>
    <w:rsid w:val="00933C91"/>
    <w:rsid w:val="0093426F"/>
    <w:rsid w:val="00935FA5"/>
    <w:rsid w:val="00936B03"/>
    <w:rsid w:val="00937819"/>
    <w:rsid w:val="009407E8"/>
    <w:rsid w:val="00941225"/>
    <w:rsid w:val="00941579"/>
    <w:rsid w:val="009415A3"/>
    <w:rsid w:val="00941EA7"/>
    <w:rsid w:val="00942349"/>
    <w:rsid w:val="00942ADD"/>
    <w:rsid w:val="00943306"/>
    <w:rsid w:val="00943680"/>
    <w:rsid w:val="00943EE5"/>
    <w:rsid w:val="0094471F"/>
    <w:rsid w:val="00946648"/>
    <w:rsid w:val="0094715E"/>
    <w:rsid w:val="009509DC"/>
    <w:rsid w:val="0095147E"/>
    <w:rsid w:val="00951819"/>
    <w:rsid w:val="00951882"/>
    <w:rsid w:val="00951B9D"/>
    <w:rsid w:val="00951C53"/>
    <w:rsid w:val="00951F4A"/>
    <w:rsid w:val="00951FD7"/>
    <w:rsid w:val="00952E69"/>
    <w:rsid w:val="00952F89"/>
    <w:rsid w:val="0095327E"/>
    <w:rsid w:val="009534BF"/>
    <w:rsid w:val="00953565"/>
    <w:rsid w:val="00953E31"/>
    <w:rsid w:val="00954648"/>
    <w:rsid w:val="00954780"/>
    <w:rsid w:val="00954F44"/>
    <w:rsid w:val="00955D14"/>
    <w:rsid w:val="00955D22"/>
    <w:rsid w:val="00956216"/>
    <w:rsid w:val="00956B97"/>
    <w:rsid w:val="00956F10"/>
    <w:rsid w:val="009578B0"/>
    <w:rsid w:val="009604BE"/>
    <w:rsid w:val="009605F1"/>
    <w:rsid w:val="009609D1"/>
    <w:rsid w:val="00961866"/>
    <w:rsid w:val="00961886"/>
    <w:rsid w:val="00961E64"/>
    <w:rsid w:val="00962215"/>
    <w:rsid w:val="009626E5"/>
    <w:rsid w:val="00962926"/>
    <w:rsid w:val="0096321A"/>
    <w:rsid w:val="00963306"/>
    <w:rsid w:val="009633BC"/>
    <w:rsid w:val="0096391E"/>
    <w:rsid w:val="00964C55"/>
    <w:rsid w:val="00964E0E"/>
    <w:rsid w:val="0096710D"/>
    <w:rsid w:val="009676DA"/>
    <w:rsid w:val="00967C2B"/>
    <w:rsid w:val="0097094B"/>
    <w:rsid w:val="00970F2F"/>
    <w:rsid w:val="009716C2"/>
    <w:rsid w:val="00972AA1"/>
    <w:rsid w:val="009732F2"/>
    <w:rsid w:val="00973B73"/>
    <w:rsid w:val="0097412B"/>
    <w:rsid w:val="00974319"/>
    <w:rsid w:val="00974BC9"/>
    <w:rsid w:val="00974C12"/>
    <w:rsid w:val="00975DA0"/>
    <w:rsid w:val="00976662"/>
    <w:rsid w:val="009767F0"/>
    <w:rsid w:val="00976817"/>
    <w:rsid w:val="0097699A"/>
    <w:rsid w:val="00976A93"/>
    <w:rsid w:val="00977404"/>
    <w:rsid w:val="00980012"/>
    <w:rsid w:val="00980383"/>
    <w:rsid w:val="0098051A"/>
    <w:rsid w:val="00980712"/>
    <w:rsid w:val="0098072B"/>
    <w:rsid w:val="00980D4D"/>
    <w:rsid w:val="009816D0"/>
    <w:rsid w:val="009819C9"/>
    <w:rsid w:val="0098320D"/>
    <w:rsid w:val="009858B1"/>
    <w:rsid w:val="00986219"/>
    <w:rsid w:val="00986321"/>
    <w:rsid w:val="009868E9"/>
    <w:rsid w:val="0098758F"/>
    <w:rsid w:val="00987C1F"/>
    <w:rsid w:val="00990BED"/>
    <w:rsid w:val="00990C26"/>
    <w:rsid w:val="00990E9E"/>
    <w:rsid w:val="0099178A"/>
    <w:rsid w:val="00992067"/>
    <w:rsid w:val="00992438"/>
    <w:rsid w:val="009929D1"/>
    <w:rsid w:val="0099313B"/>
    <w:rsid w:val="009931CD"/>
    <w:rsid w:val="00993DE4"/>
    <w:rsid w:val="0099430E"/>
    <w:rsid w:val="009951CB"/>
    <w:rsid w:val="0099572C"/>
    <w:rsid w:val="00995AFB"/>
    <w:rsid w:val="00995F22"/>
    <w:rsid w:val="00997970"/>
    <w:rsid w:val="009A0FEC"/>
    <w:rsid w:val="009A1072"/>
    <w:rsid w:val="009A22FB"/>
    <w:rsid w:val="009A3417"/>
    <w:rsid w:val="009A38BF"/>
    <w:rsid w:val="009A3F7D"/>
    <w:rsid w:val="009A3FB7"/>
    <w:rsid w:val="009A4256"/>
    <w:rsid w:val="009A4328"/>
    <w:rsid w:val="009A4F4D"/>
    <w:rsid w:val="009A61F8"/>
    <w:rsid w:val="009A6318"/>
    <w:rsid w:val="009A6BB3"/>
    <w:rsid w:val="009A7445"/>
    <w:rsid w:val="009A7690"/>
    <w:rsid w:val="009B096D"/>
    <w:rsid w:val="009B19AE"/>
    <w:rsid w:val="009B1C1D"/>
    <w:rsid w:val="009B2BDC"/>
    <w:rsid w:val="009B2FE0"/>
    <w:rsid w:val="009B3414"/>
    <w:rsid w:val="009B3C9C"/>
    <w:rsid w:val="009B3EDA"/>
    <w:rsid w:val="009B4307"/>
    <w:rsid w:val="009B4F33"/>
    <w:rsid w:val="009B6807"/>
    <w:rsid w:val="009B6B47"/>
    <w:rsid w:val="009B6F61"/>
    <w:rsid w:val="009B7577"/>
    <w:rsid w:val="009C05B9"/>
    <w:rsid w:val="009C0CB4"/>
    <w:rsid w:val="009C0E84"/>
    <w:rsid w:val="009C2FAD"/>
    <w:rsid w:val="009C3196"/>
    <w:rsid w:val="009C344B"/>
    <w:rsid w:val="009C3F82"/>
    <w:rsid w:val="009C41EB"/>
    <w:rsid w:val="009C58A4"/>
    <w:rsid w:val="009C6966"/>
    <w:rsid w:val="009C77B8"/>
    <w:rsid w:val="009C79F7"/>
    <w:rsid w:val="009C7CE5"/>
    <w:rsid w:val="009D13AC"/>
    <w:rsid w:val="009D1C08"/>
    <w:rsid w:val="009D248A"/>
    <w:rsid w:val="009D2C1C"/>
    <w:rsid w:val="009D34D0"/>
    <w:rsid w:val="009D4A88"/>
    <w:rsid w:val="009D4B12"/>
    <w:rsid w:val="009D5176"/>
    <w:rsid w:val="009D648E"/>
    <w:rsid w:val="009D6546"/>
    <w:rsid w:val="009D6C94"/>
    <w:rsid w:val="009D6C9E"/>
    <w:rsid w:val="009D757F"/>
    <w:rsid w:val="009D7BC8"/>
    <w:rsid w:val="009E027D"/>
    <w:rsid w:val="009E0303"/>
    <w:rsid w:val="009E1859"/>
    <w:rsid w:val="009E1A38"/>
    <w:rsid w:val="009E1DED"/>
    <w:rsid w:val="009E2935"/>
    <w:rsid w:val="009E2D86"/>
    <w:rsid w:val="009E2E10"/>
    <w:rsid w:val="009E35D0"/>
    <w:rsid w:val="009E3B21"/>
    <w:rsid w:val="009E4684"/>
    <w:rsid w:val="009E4F8E"/>
    <w:rsid w:val="009E5345"/>
    <w:rsid w:val="009E6185"/>
    <w:rsid w:val="009E7539"/>
    <w:rsid w:val="009F0479"/>
    <w:rsid w:val="009F050F"/>
    <w:rsid w:val="009F135F"/>
    <w:rsid w:val="009F16C3"/>
    <w:rsid w:val="009F300B"/>
    <w:rsid w:val="009F3AAB"/>
    <w:rsid w:val="009F3D5F"/>
    <w:rsid w:val="009F4C09"/>
    <w:rsid w:val="009F5752"/>
    <w:rsid w:val="009F67B6"/>
    <w:rsid w:val="009F71BC"/>
    <w:rsid w:val="009F7737"/>
    <w:rsid w:val="009F7C2E"/>
    <w:rsid w:val="009F7D41"/>
    <w:rsid w:val="00A0037E"/>
    <w:rsid w:val="00A00DF1"/>
    <w:rsid w:val="00A01096"/>
    <w:rsid w:val="00A016D3"/>
    <w:rsid w:val="00A017B5"/>
    <w:rsid w:val="00A02662"/>
    <w:rsid w:val="00A03048"/>
    <w:rsid w:val="00A03646"/>
    <w:rsid w:val="00A05129"/>
    <w:rsid w:val="00A05C1D"/>
    <w:rsid w:val="00A068C1"/>
    <w:rsid w:val="00A06B04"/>
    <w:rsid w:val="00A06C0A"/>
    <w:rsid w:val="00A11375"/>
    <w:rsid w:val="00A11523"/>
    <w:rsid w:val="00A11E84"/>
    <w:rsid w:val="00A1232E"/>
    <w:rsid w:val="00A1285E"/>
    <w:rsid w:val="00A12892"/>
    <w:rsid w:val="00A1307E"/>
    <w:rsid w:val="00A13833"/>
    <w:rsid w:val="00A14B1F"/>
    <w:rsid w:val="00A14EE7"/>
    <w:rsid w:val="00A1542A"/>
    <w:rsid w:val="00A15674"/>
    <w:rsid w:val="00A158C8"/>
    <w:rsid w:val="00A15914"/>
    <w:rsid w:val="00A16939"/>
    <w:rsid w:val="00A171EC"/>
    <w:rsid w:val="00A17236"/>
    <w:rsid w:val="00A2006F"/>
    <w:rsid w:val="00A222E4"/>
    <w:rsid w:val="00A24608"/>
    <w:rsid w:val="00A247F8"/>
    <w:rsid w:val="00A24DB5"/>
    <w:rsid w:val="00A24EDC"/>
    <w:rsid w:val="00A27E85"/>
    <w:rsid w:val="00A30A23"/>
    <w:rsid w:val="00A30FA5"/>
    <w:rsid w:val="00A319A0"/>
    <w:rsid w:val="00A31C0D"/>
    <w:rsid w:val="00A329DD"/>
    <w:rsid w:val="00A32FD5"/>
    <w:rsid w:val="00A338D5"/>
    <w:rsid w:val="00A33999"/>
    <w:rsid w:val="00A33B28"/>
    <w:rsid w:val="00A340A3"/>
    <w:rsid w:val="00A36462"/>
    <w:rsid w:val="00A3684D"/>
    <w:rsid w:val="00A36ACB"/>
    <w:rsid w:val="00A37F38"/>
    <w:rsid w:val="00A4060E"/>
    <w:rsid w:val="00A409DA"/>
    <w:rsid w:val="00A41D2B"/>
    <w:rsid w:val="00A41DEA"/>
    <w:rsid w:val="00A41E63"/>
    <w:rsid w:val="00A41E6F"/>
    <w:rsid w:val="00A42465"/>
    <w:rsid w:val="00A429A3"/>
    <w:rsid w:val="00A42ABD"/>
    <w:rsid w:val="00A42E28"/>
    <w:rsid w:val="00A439DC"/>
    <w:rsid w:val="00A445F5"/>
    <w:rsid w:val="00A448CA"/>
    <w:rsid w:val="00A451A1"/>
    <w:rsid w:val="00A45964"/>
    <w:rsid w:val="00A460A5"/>
    <w:rsid w:val="00A461AC"/>
    <w:rsid w:val="00A46335"/>
    <w:rsid w:val="00A466E1"/>
    <w:rsid w:val="00A46924"/>
    <w:rsid w:val="00A47D22"/>
    <w:rsid w:val="00A50B02"/>
    <w:rsid w:val="00A514DC"/>
    <w:rsid w:val="00A5151D"/>
    <w:rsid w:val="00A51FB3"/>
    <w:rsid w:val="00A52146"/>
    <w:rsid w:val="00A52430"/>
    <w:rsid w:val="00A53234"/>
    <w:rsid w:val="00A544BB"/>
    <w:rsid w:val="00A5511B"/>
    <w:rsid w:val="00A55865"/>
    <w:rsid w:val="00A55DFA"/>
    <w:rsid w:val="00A564BB"/>
    <w:rsid w:val="00A56DAE"/>
    <w:rsid w:val="00A570B5"/>
    <w:rsid w:val="00A6021F"/>
    <w:rsid w:val="00A60477"/>
    <w:rsid w:val="00A613B3"/>
    <w:rsid w:val="00A61773"/>
    <w:rsid w:val="00A61CD7"/>
    <w:rsid w:val="00A62BF9"/>
    <w:rsid w:val="00A62EB6"/>
    <w:rsid w:val="00A630AE"/>
    <w:rsid w:val="00A632B3"/>
    <w:rsid w:val="00A6339A"/>
    <w:rsid w:val="00A63A93"/>
    <w:rsid w:val="00A63AD9"/>
    <w:rsid w:val="00A644F3"/>
    <w:rsid w:val="00A648D9"/>
    <w:rsid w:val="00A64C54"/>
    <w:rsid w:val="00A65317"/>
    <w:rsid w:val="00A65AFD"/>
    <w:rsid w:val="00A66BBF"/>
    <w:rsid w:val="00A67069"/>
    <w:rsid w:val="00A6732B"/>
    <w:rsid w:val="00A679EA"/>
    <w:rsid w:val="00A701AF"/>
    <w:rsid w:val="00A702BF"/>
    <w:rsid w:val="00A70AF3"/>
    <w:rsid w:val="00A70CA4"/>
    <w:rsid w:val="00A7151E"/>
    <w:rsid w:val="00A726F9"/>
    <w:rsid w:val="00A72B35"/>
    <w:rsid w:val="00A7300D"/>
    <w:rsid w:val="00A74948"/>
    <w:rsid w:val="00A753FD"/>
    <w:rsid w:val="00A75533"/>
    <w:rsid w:val="00A75C1F"/>
    <w:rsid w:val="00A75CE2"/>
    <w:rsid w:val="00A76836"/>
    <w:rsid w:val="00A77314"/>
    <w:rsid w:val="00A77807"/>
    <w:rsid w:val="00A77FF7"/>
    <w:rsid w:val="00A80676"/>
    <w:rsid w:val="00A80E18"/>
    <w:rsid w:val="00A80EE2"/>
    <w:rsid w:val="00A81D12"/>
    <w:rsid w:val="00A82098"/>
    <w:rsid w:val="00A8283D"/>
    <w:rsid w:val="00A82A2B"/>
    <w:rsid w:val="00A830EB"/>
    <w:rsid w:val="00A832F9"/>
    <w:rsid w:val="00A839D6"/>
    <w:rsid w:val="00A841D5"/>
    <w:rsid w:val="00A84489"/>
    <w:rsid w:val="00A844D7"/>
    <w:rsid w:val="00A85324"/>
    <w:rsid w:val="00A85AAE"/>
    <w:rsid w:val="00A85FCD"/>
    <w:rsid w:val="00A90560"/>
    <w:rsid w:val="00A91199"/>
    <w:rsid w:val="00A91D0F"/>
    <w:rsid w:val="00A91F2F"/>
    <w:rsid w:val="00A926A7"/>
    <w:rsid w:val="00A939D0"/>
    <w:rsid w:val="00A943C3"/>
    <w:rsid w:val="00A945D5"/>
    <w:rsid w:val="00A9538F"/>
    <w:rsid w:val="00A957BB"/>
    <w:rsid w:val="00A95867"/>
    <w:rsid w:val="00A959FD"/>
    <w:rsid w:val="00A9637C"/>
    <w:rsid w:val="00A9712D"/>
    <w:rsid w:val="00AA0687"/>
    <w:rsid w:val="00AA0BC6"/>
    <w:rsid w:val="00AA0C79"/>
    <w:rsid w:val="00AA1661"/>
    <w:rsid w:val="00AA1672"/>
    <w:rsid w:val="00AA1D2E"/>
    <w:rsid w:val="00AA3167"/>
    <w:rsid w:val="00AA3401"/>
    <w:rsid w:val="00AA456A"/>
    <w:rsid w:val="00AA4583"/>
    <w:rsid w:val="00AA477C"/>
    <w:rsid w:val="00AA5DCF"/>
    <w:rsid w:val="00AA6380"/>
    <w:rsid w:val="00AA6417"/>
    <w:rsid w:val="00AA70A1"/>
    <w:rsid w:val="00AA721D"/>
    <w:rsid w:val="00AA75B0"/>
    <w:rsid w:val="00AB008F"/>
    <w:rsid w:val="00AB05CE"/>
    <w:rsid w:val="00AB1633"/>
    <w:rsid w:val="00AB1A3A"/>
    <w:rsid w:val="00AB1B7B"/>
    <w:rsid w:val="00AB1D9B"/>
    <w:rsid w:val="00AB22FF"/>
    <w:rsid w:val="00AB2F4D"/>
    <w:rsid w:val="00AB31DD"/>
    <w:rsid w:val="00AB3C81"/>
    <w:rsid w:val="00AB4E2F"/>
    <w:rsid w:val="00AB4E66"/>
    <w:rsid w:val="00AB4FB0"/>
    <w:rsid w:val="00AB66F7"/>
    <w:rsid w:val="00AB788D"/>
    <w:rsid w:val="00AB79D8"/>
    <w:rsid w:val="00AC05BF"/>
    <w:rsid w:val="00AC10AA"/>
    <w:rsid w:val="00AC16AA"/>
    <w:rsid w:val="00AC21BB"/>
    <w:rsid w:val="00AC3187"/>
    <w:rsid w:val="00AC36C3"/>
    <w:rsid w:val="00AC5145"/>
    <w:rsid w:val="00AC5339"/>
    <w:rsid w:val="00AC5707"/>
    <w:rsid w:val="00AC5F29"/>
    <w:rsid w:val="00AC5F53"/>
    <w:rsid w:val="00AC606A"/>
    <w:rsid w:val="00AC6664"/>
    <w:rsid w:val="00AC66F1"/>
    <w:rsid w:val="00AC7298"/>
    <w:rsid w:val="00AC7595"/>
    <w:rsid w:val="00AD1096"/>
    <w:rsid w:val="00AD1CA2"/>
    <w:rsid w:val="00AD2FD0"/>
    <w:rsid w:val="00AD3277"/>
    <w:rsid w:val="00AD3284"/>
    <w:rsid w:val="00AD35B1"/>
    <w:rsid w:val="00AD3607"/>
    <w:rsid w:val="00AD41F7"/>
    <w:rsid w:val="00AD4AAE"/>
    <w:rsid w:val="00AD79F2"/>
    <w:rsid w:val="00AD7BF3"/>
    <w:rsid w:val="00AD7F99"/>
    <w:rsid w:val="00AE07F9"/>
    <w:rsid w:val="00AE0968"/>
    <w:rsid w:val="00AE0C9F"/>
    <w:rsid w:val="00AE0EA2"/>
    <w:rsid w:val="00AE1AD2"/>
    <w:rsid w:val="00AE20A7"/>
    <w:rsid w:val="00AE2152"/>
    <w:rsid w:val="00AE2244"/>
    <w:rsid w:val="00AE2879"/>
    <w:rsid w:val="00AE37DA"/>
    <w:rsid w:val="00AE406A"/>
    <w:rsid w:val="00AE4ADD"/>
    <w:rsid w:val="00AE55C5"/>
    <w:rsid w:val="00AE56CE"/>
    <w:rsid w:val="00AE57B7"/>
    <w:rsid w:val="00AE5AD2"/>
    <w:rsid w:val="00AE5F49"/>
    <w:rsid w:val="00AE6435"/>
    <w:rsid w:val="00AE65E1"/>
    <w:rsid w:val="00AE6DCF"/>
    <w:rsid w:val="00AF136F"/>
    <w:rsid w:val="00AF20B3"/>
    <w:rsid w:val="00AF2542"/>
    <w:rsid w:val="00AF41FB"/>
    <w:rsid w:val="00AF586B"/>
    <w:rsid w:val="00AF691A"/>
    <w:rsid w:val="00AF6DA5"/>
    <w:rsid w:val="00AF71D1"/>
    <w:rsid w:val="00AF7652"/>
    <w:rsid w:val="00AF7C16"/>
    <w:rsid w:val="00AF7E60"/>
    <w:rsid w:val="00AF7EBA"/>
    <w:rsid w:val="00AF7EDE"/>
    <w:rsid w:val="00B00282"/>
    <w:rsid w:val="00B008BE"/>
    <w:rsid w:val="00B00FF7"/>
    <w:rsid w:val="00B01D40"/>
    <w:rsid w:val="00B049AF"/>
    <w:rsid w:val="00B06293"/>
    <w:rsid w:val="00B06490"/>
    <w:rsid w:val="00B07F61"/>
    <w:rsid w:val="00B10973"/>
    <w:rsid w:val="00B11440"/>
    <w:rsid w:val="00B11CA8"/>
    <w:rsid w:val="00B1261B"/>
    <w:rsid w:val="00B134B8"/>
    <w:rsid w:val="00B14AFD"/>
    <w:rsid w:val="00B14FB1"/>
    <w:rsid w:val="00B157FC"/>
    <w:rsid w:val="00B17263"/>
    <w:rsid w:val="00B17520"/>
    <w:rsid w:val="00B17C60"/>
    <w:rsid w:val="00B204D4"/>
    <w:rsid w:val="00B221CD"/>
    <w:rsid w:val="00B22383"/>
    <w:rsid w:val="00B22B31"/>
    <w:rsid w:val="00B22E4A"/>
    <w:rsid w:val="00B22E83"/>
    <w:rsid w:val="00B23DC7"/>
    <w:rsid w:val="00B241AD"/>
    <w:rsid w:val="00B252BD"/>
    <w:rsid w:val="00B27648"/>
    <w:rsid w:val="00B30083"/>
    <w:rsid w:val="00B301F2"/>
    <w:rsid w:val="00B30A14"/>
    <w:rsid w:val="00B31466"/>
    <w:rsid w:val="00B31476"/>
    <w:rsid w:val="00B32135"/>
    <w:rsid w:val="00B324FB"/>
    <w:rsid w:val="00B32603"/>
    <w:rsid w:val="00B32A1C"/>
    <w:rsid w:val="00B3317E"/>
    <w:rsid w:val="00B3419C"/>
    <w:rsid w:val="00B35825"/>
    <w:rsid w:val="00B35DA7"/>
    <w:rsid w:val="00B35DF2"/>
    <w:rsid w:val="00B361B6"/>
    <w:rsid w:val="00B36200"/>
    <w:rsid w:val="00B370D5"/>
    <w:rsid w:val="00B37828"/>
    <w:rsid w:val="00B37836"/>
    <w:rsid w:val="00B40204"/>
    <w:rsid w:val="00B40487"/>
    <w:rsid w:val="00B40654"/>
    <w:rsid w:val="00B40AC6"/>
    <w:rsid w:val="00B411D8"/>
    <w:rsid w:val="00B42093"/>
    <w:rsid w:val="00B42729"/>
    <w:rsid w:val="00B4379D"/>
    <w:rsid w:val="00B4409C"/>
    <w:rsid w:val="00B45778"/>
    <w:rsid w:val="00B458B6"/>
    <w:rsid w:val="00B458D4"/>
    <w:rsid w:val="00B46B1B"/>
    <w:rsid w:val="00B46CDA"/>
    <w:rsid w:val="00B47E24"/>
    <w:rsid w:val="00B5037C"/>
    <w:rsid w:val="00B5051F"/>
    <w:rsid w:val="00B51AA6"/>
    <w:rsid w:val="00B51C2E"/>
    <w:rsid w:val="00B5237A"/>
    <w:rsid w:val="00B52482"/>
    <w:rsid w:val="00B5272D"/>
    <w:rsid w:val="00B52A29"/>
    <w:rsid w:val="00B52B69"/>
    <w:rsid w:val="00B52DA0"/>
    <w:rsid w:val="00B53207"/>
    <w:rsid w:val="00B53576"/>
    <w:rsid w:val="00B53A55"/>
    <w:rsid w:val="00B53E4B"/>
    <w:rsid w:val="00B55675"/>
    <w:rsid w:val="00B5581F"/>
    <w:rsid w:val="00B55A9F"/>
    <w:rsid w:val="00B5753F"/>
    <w:rsid w:val="00B57EA8"/>
    <w:rsid w:val="00B6018C"/>
    <w:rsid w:val="00B607E8"/>
    <w:rsid w:val="00B61003"/>
    <w:rsid w:val="00B614EA"/>
    <w:rsid w:val="00B6155D"/>
    <w:rsid w:val="00B620ED"/>
    <w:rsid w:val="00B630BD"/>
    <w:rsid w:val="00B632AC"/>
    <w:rsid w:val="00B6370A"/>
    <w:rsid w:val="00B6389A"/>
    <w:rsid w:val="00B64B7B"/>
    <w:rsid w:val="00B65886"/>
    <w:rsid w:val="00B65E92"/>
    <w:rsid w:val="00B66121"/>
    <w:rsid w:val="00B67586"/>
    <w:rsid w:val="00B706EE"/>
    <w:rsid w:val="00B7085C"/>
    <w:rsid w:val="00B7237E"/>
    <w:rsid w:val="00B72707"/>
    <w:rsid w:val="00B72A2B"/>
    <w:rsid w:val="00B749D3"/>
    <w:rsid w:val="00B7534A"/>
    <w:rsid w:val="00B769C8"/>
    <w:rsid w:val="00B76A2C"/>
    <w:rsid w:val="00B807E8"/>
    <w:rsid w:val="00B81CCC"/>
    <w:rsid w:val="00B8257A"/>
    <w:rsid w:val="00B82979"/>
    <w:rsid w:val="00B82A37"/>
    <w:rsid w:val="00B82CB7"/>
    <w:rsid w:val="00B839C7"/>
    <w:rsid w:val="00B83EE9"/>
    <w:rsid w:val="00B85002"/>
    <w:rsid w:val="00B85B56"/>
    <w:rsid w:val="00B86569"/>
    <w:rsid w:val="00B86FED"/>
    <w:rsid w:val="00B8797E"/>
    <w:rsid w:val="00B902A7"/>
    <w:rsid w:val="00B91165"/>
    <w:rsid w:val="00B9126F"/>
    <w:rsid w:val="00B91D02"/>
    <w:rsid w:val="00B92290"/>
    <w:rsid w:val="00B923E2"/>
    <w:rsid w:val="00B924D7"/>
    <w:rsid w:val="00B928D1"/>
    <w:rsid w:val="00B93D7F"/>
    <w:rsid w:val="00B93FC0"/>
    <w:rsid w:val="00B94603"/>
    <w:rsid w:val="00B9478D"/>
    <w:rsid w:val="00B94B9E"/>
    <w:rsid w:val="00B956A5"/>
    <w:rsid w:val="00B97B4F"/>
    <w:rsid w:val="00BA0B79"/>
    <w:rsid w:val="00BA1328"/>
    <w:rsid w:val="00BA13B7"/>
    <w:rsid w:val="00BA2D80"/>
    <w:rsid w:val="00BA4974"/>
    <w:rsid w:val="00BA659F"/>
    <w:rsid w:val="00BA7090"/>
    <w:rsid w:val="00BA717F"/>
    <w:rsid w:val="00BA7837"/>
    <w:rsid w:val="00BA7C24"/>
    <w:rsid w:val="00BB035C"/>
    <w:rsid w:val="00BB0966"/>
    <w:rsid w:val="00BB0987"/>
    <w:rsid w:val="00BB19F6"/>
    <w:rsid w:val="00BB229E"/>
    <w:rsid w:val="00BB23AA"/>
    <w:rsid w:val="00BB275C"/>
    <w:rsid w:val="00BB2995"/>
    <w:rsid w:val="00BB31A1"/>
    <w:rsid w:val="00BB329E"/>
    <w:rsid w:val="00BB39D0"/>
    <w:rsid w:val="00BB3DA5"/>
    <w:rsid w:val="00BB40A9"/>
    <w:rsid w:val="00BB4972"/>
    <w:rsid w:val="00BB4D19"/>
    <w:rsid w:val="00BB5338"/>
    <w:rsid w:val="00BB6166"/>
    <w:rsid w:val="00BB6F74"/>
    <w:rsid w:val="00BB70C2"/>
    <w:rsid w:val="00BB75AB"/>
    <w:rsid w:val="00BC0F3B"/>
    <w:rsid w:val="00BC15A7"/>
    <w:rsid w:val="00BC1CB6"/>
    <w:rsid w:val="00BC2234"/>
    <w:rsid w:val="00BC2B5E"/>
    <w:rsid w:val="00BC4875"/>
    <w:rsid w:val="00BC4C87"/>
    <w:rsid w:val="00BC5325"/>
    <w:rsid w:val="00BC599D"/>
    <w:rsid w:val="00BC619B"/>
    <w:rsid w:val="00BC681F"/>
    <w:rsid w:val="00BC6A94"/>
    <w:rsid w:val="00BD0510"/>
    <w:rsid w:val="00BD0741"/>
    <w:rsid w:val="00BD1A36"/>
    <w:rsid w:val="00BD2E97"/>
    <w:rsid w:val="00BD303B"/>
    <w:rsid w:val="00BD37A9"/>
    <w:rsid w:val="00BD4D91"/>
    <w:rsid w:val="00BD56A9"/>
    <w:rsid w:val="00BD72BF"/>
    <w:rsid w:val="00BE39BB"/>
    <w:rsid w:val="00BE4554"/>
    <w:rsid w:val="00BE49E6"/>
    <w:rsid w:val="00BE5B75"/>
    <w:rsid w:val="00BE5FCC"/>
    <w:rsid w:val="00BE5FE6"/>
    <w:rsid w:val="00BE74FE"/>
    <w:rsid w:val="00BF00FE"/>
    <w:rsid w:val="00BF128F"/>
    <w:rsid w:val="00BF235E"/>
    <w:rsid w:val="00BF293C"/>
    <w:rsid w:val="00BF3524"/>
    <w:rsid w:val="00BF41C9"/>
    <w:rsid w:val="00BF448F"/>
    <w:rsid w:val="00BF4EF0"/>
    <w:rsid w:val="00BF5D82"/>
    <w:rsid w:val="00BF5D95"/>
    <w:rsid w:val="00BF65DD"/>
    <w:rsid w:val="00C008C4"/>
    <w:rsid w:val="00C015C7"/>
    <w:rsid w:val="00C01666"/>
    <w:rsid w:val="00C01B26"/>
    <w:rsid w:val="00C01F85"/>
    <w:rsid w:val="00C029F3"/>
    <w:rsid w:val="00C02A0F"/>
    <w:rsid w:val="00C02F80"/>
    <w:rsid w:val="00C05A22"/>
    <w:rsid w:val="00C05B07"/>
    <w:rsid w:val="00C05B34"/>
    <w:rsid w:val="00C05FAA"/>
    <w:rsid w:val="00C0782A"/>
    <w:rsid w:val="00C07C65"/>
    <w:rsid w:val="00C1021A"/>
    <w:rsid w:val="00C10B5B"/>
    <w:rsid w:val="00C11570"/>
    <w:rsid w:val="00C118E4"/>
    <w:rsid w:val="00C11D56"/>
    <w:rsid w:val="00C120E6"/>
    <w:rsid w:val="00C121B6"/>
    <w:rsid w:val="00C12AA4"/>
    <w:rsid w:val="00C12BEF"/>
    <w:rsid w:val="00C1321E"/>
    <w:rsid w:val="00C143BC"/>
    <w:rsid w:val="00C14422"/>
    <w:rsid w:val="00C14922"/>
    <w:rsid w:val="00C16147"/>
    <w:rsid w:val="00C16A74"/>
    <w:rsid w:val="00C201E0"/>
    <w:rsid w:val="00C20201"/>
    <w:rsid w:val="00C2022B"/>
    <w:rsid w:val="00C209AB"/>
    <w:rsid w:val="00C20E22"/>
    <w:rsid w:val="00C216B8"/>
    <w:rsid w:val="00C21D8C"/>
    <w:rsid w:val="00C22C70"/>
    <w:rsid w:val="00C22E5F"/>
    <w:rsid w:val="00C24432"/>
    <w:rsid w:val="00C24899"/>
    <w:rsid w:val="00C24DFA"/>
    <w:rsid w:val="00C25FB4"/>
    <w:rsid w:val="00C25FE7"/>
    <w:rsid w:val="00C27479"/>
    <w:rsid w:val="00C27A09"/>
    <w:rsid w:val="00C27C07"/>
    <w:rsid w:val="00C27CFC"/>
    <w:rsid w:val="00C30291"/>
    <w:rsid w:val="00C3118D"/>
    <w:rsid w:val="00C31758"/>
    <w:rsid w:val="00C31BAA"/>
    <w:rsid w:val="00C347A9"/>
    <w:rsid w:val="00C3492B"/>
    <w:rsid w:val="00C35317"/>
    <w:rsid w:val="00C35CEC"/>
    <w:rsid w:val="00C360B6"/>
    <w:rsid w:val="00C36631"/>
    <w:rsid w:val="00C374CB"/>
    <w:rsid w:val="00C40428"/>
    <w:rsid w:val="00C40623"/>
    <w:rsid w:val="00C4090F"/>
    <w:rsid w:val="00C41512"/>
    <w:rsid w:val="00C41D2E"/>
    <w:rsid w:val="00C42353"/>
    <w:rsid w:val="00C43020"/>
    <w:rsid w:val="00C433E9"/>
    <w:rsid w:val="00C44BD3"/>
    <w:rsid w:val="00C45CFD"/>
    <w:rsid w:val="00C45FEB"/>
    <w:rsid w:val="00C4750C"/>
    <w:rsid w:val="00C47E78"/>
    <w:rsid w:val="00C50DEA"/>
    <w:rsid w:val="00C50E7E"/>
    <w:rsid w:val="00C50EA1"/>
    <w:rsid w:val="00C51723"/>
    <w:rsid w:val="00C52936"/>
    <w:rsid w:val="00C52E94"/>
    <w:rsid w:val="00C5392E"/>
    <w:rsid w:val="00C56421"/>
    <w:rsid w:val="00C56A3D"/>
    <w:rsid w:val="00C56BA7"/>
    <w:rsid w:val="00C57076"/>
    <w:rsid w:val="00C5754C"/>
    <w:rsid w:val="00C621A1"/>
    <w:rsid w:val="00C625D0"/>
    <w:rsid w:val="00C6365A"/>
    <w:rsid w:val="00C63E50"/>
    <w:rsid w:val="00C652A6"/>
    <w:rsid w:val="00C66405"/>
    <w:rsid w:val="00C66A57"/>
    <w:rsid w:val="00C66C73"/>
    <w:rsid w:val="00C66F85"/>
    <w:rsid w:val="00C67A64"/>
    <w:rsid w:val="00C67C35"/>
    <w:rsid w:val="00C70565"/>
    <w:rsid w:val="00C70726"/>
    <w:rsid w:val="00C719B8"/>
    <w:rsid w:val="00C71A81"/>
    <w:rsid w:val="00C71A8E"/>
    <w:rsid w:val="00C71BCB"/>
    <w:rsid w:val="00C727FD"/>
    <w:rsid w:val="00C72B93"/>
    <w:rsid w:val="00C73747"/>
    <w:rsid w:val="00C73B9A"/>
    <w:rsid w:val="00C750ED"/>
    <w:rsid w:val="00C753BD"/>
    <w:rsid w:val="00C75546"/>
    <w:rsid w:val="00C75CBB"/>
    <w:rsid w:val="00C7640D"/>
    <w:rsid w:val="00C7730E"/>
    <w:rsid w:val="00C775F1"/>
    <w:rsid w:val="00C80251"/>
    <w:rsid w:val="00C80B49"/>
    <w:rsid w:val="00C80E35"/>
    <w:rsid w:val="00C82187"/>
    <w:rsid w:val="00C82740"/>
    <w:rsid w:val="00C8331A"/>
    <w:rsid w:val="00C836EA"/>
    <w:rsid w:val="00C83B2C"/>
    <w:rsid w:val="00C8454C"/>
    <w:rsid w:val="00C84646"/>
    <w:rsid w:val="00C8529B"/>
    <w:rsid w:val="00C8542B"/>
    <w:rsid w:val="00C8586D"/>
    <w:rsid w:val="00C85A94"/>
    <w:rsid w:val="00C8615A"/>
    <w:rsid w:val="00C86B2E"/>
    <w:rsid w:val="00C87259"/>
    <w:rsid w:val="00C876D5"/>
    <w:rsid w:val="00C876F3"/>
    <w:rsid w:val="00C87C12"/>
    <w:rsid w:val="00C90005"/>
    <w:rsid w:val="00C90206"/>
    <w:rsid w:val="00C90FF9"/>
    <w:rsid w:val="00C91275"/>
    <w:rsid w:val="00C914B6"/>
    <w:rsid w:val="00C9197B"/>
    <w:rsid w:val="00C91B86"/>
    <w:rsid w:val="00C9246B"/>
    <w:rsid w:val="00C92C4B"/>
    <w:rsid w:val="00C93E16"/>
    <w:rsid w:val="00C96BAD"/>
    <w:rsid w:val="00C96C13"/>
    <w:rsid w:val="00C97947"/>
    <w:rsid w:val="00C97A3B"/>
    <w:rsid w:val="00CA07B7"/>
    <w:rsid w:val="00CA0BA6"/>
    <w:rsid w:val="00CA14F8"/>
    <w:rsid w:val="00CA1815"/>
    <w:rsid w:val="00CA23C5"/>
    <w:rsid w:val="00CA4531"/>
    <w:rsid w:val="00CA52C8"/>
    <w:rsid w:val="00CA5504"/>
    <w:rsid w:val="00CA5576"/>
    <w:rsid w:val="00CA5FD5"/>
    <w:rsid w:val="00CA6A54"/>
    <w:rsid w:val="00CA6D89"/>
    <w:rsid w:val="00CA7568"/>
    <w:rsid w:val="00CA75F7"/>
    <w:rsid w:val="00CA79AF"/>
    <w:rsid w:val="00CB0023"/>
    <w:rsid w:val="00CB0688"/>
    <w:rsid w:val="00CB073F"/>
    <w:rsid w:val="00CB0E6B"/>
    <w:rsid w:val="00CB0ED2"/>
    <w:rsid w:val="00CB125A"/>
    <w:rsid w:val="00CB1825"/>
    <w:rsid w:val="00CB25EB"/>
    <w:rsid w:val="00CB2AF0"/>
    <w:rsid w:val="00CB2C17"/>
    <w:rsid w:val="00CB2D4A"/>
    <w:rsid w:val="00CB3261"/>
    <w:rsid w:val="00CB32D2"/>
    <w:rsid w:val="00CB43B6"/>
    <w:rsid w:val="00CB558C"/>
    <w:rsid w:val="00CB5B6C"/>
    <w:rsid w:val="00CB5D33"/>
    <w:rsid w:val="00CB6C25"/>
    <w:rsid w:val="00CB7DAD"/>
    <w:rsid w:val="00CC0173"/>
    <w:rsid w:val="00CC03CF"/>
    <w:rsid w:val="00CC1FA9"/>
    <w:rsid w:val="00CC2025"/>
    <w:rsid w:val="00CC22D7"/>
    <w:rsid w:val="00CC2DC7"/>
    <w:rsid w:val="00CC39EE"/>
    <w:rsid w:val="00CC642E"/>
    <w:rsid w:val="00CC6783"/>
    <w:rsid w:val="00CC6DAE"/>
    <w:rsid w:val="00CC70C1"/>
    <w:rsid w:val="00CD005E"/>
    <w:rsid w:val="00CD0562"/>
    <w:rsid w:val="00CD06C3"/>
    <w:rsid w:val="00CD083D"/>
    <w:rsid w:val="00CD2AEA"/>
    <w:rsid w:val="00CD36EA"/>
    <w:rsid w:val="00CD5122"/>
    <w:rsid w:val="00CD543A"/>
    <w:rsid w:val="00CD553E"/>
    <w:rsid w:val="00CD63DB"/>
    <w:rsid w:val="00CD652D"/>
    <w:rsid w:val="00CD67B0"/>
    <w:rsid w:val="00CD6D06"/>
    <w:rsid w:val="00CD736A"/>
    <w:rsid w:val="00CD767C"/>
    <w:rsid w:val="00CD7972"/>
    <w:rsid w:val="00CE01BF"/>
    <w:rsid w:val="00CE01E7"/>
    <w:rsid w:val="00CE0556"/>
    <w:rsid w:val="00CE06EB"/>
    <w:rsid w:val="00CE138B"/>
    <w:rsid w:val="00CE19FD"/>
    <w:rsid w:val="00CE1A34"/>
    <w:rsid w:val="00CE1A54"/>
    <w:rsid w:val="00CE224B"/>
    <w:rsid w:val="00CE28D1"/>
    <w:rsid w:val="00CE38A2"/>
    <w:rsid w:val="00CE39BF"/>
    <w:rsid w:val="00CE3B87"/>
    <w:rsid w:val="00CE4914"/>
    <w:rsid w:val="00CE5105"/>
    <w:rsid w:val="00CE5739"/>
    <w:rsid w:val="00CE6C54"/>
    <w:rsid w:val="00CE7220"/>
    <w:rsid w:val="00CE74F9"/>
    <w:rsid w:val="00CE7920"/>
    <w:rsid w:val="00CE7FEB"/>
    <w:rsid w:val="00CF234E"/>
    <w:rsid w:val="00CF2530"/>
    <w:rsid w:val="00CF25C0"/>
    <w:rsid w:val="00CF2F89"/>
    <w:rsid w:val="00CF3C26"/>
    <w:rsid w:val="00CF541D"/>
    <w:rsid w:val="00CF60ED"/>
    <w:rsid w:val="00CF6AED"/>
    <w:rsid w:val="00D01A03"/>
    <w:rsid w:val="00D02306"/>
    <w:rsid w:val="00D0292A"/>
    <w:rsid w:val="00D02F87"/>
    <w:rsid w:val="00D02FB3"/>
    <w:rsid w:val="00D03AC3"/>
    <w:rsid w:val="00D041DB"/>
    <w:rsid w:val="00D04EF3"/>
    <w:rsid w:val="00D051D4"/>
    <w:rsid w:val="00D05D24"/>
    <w:rsid w:val="00D05E3C"/>
    <w:rsid w:val="00D062D4"/>
    <w:rsid w:val="00D06869"/>
    <w:rsid w:val="00D110E8"/>
    <w:rsid w:val="00D1140F"/>
    <w:rsid w:val="00D1150B"/>
    <w:rsid w:val="00D12617"/>
    <w:rsid w:val="00D1382F"/>
    <w:rsid w:val="00D1452D"/>
    <w:rsid w:val="00D14DB9"/>
    <w:rsid w:val="00D15CBE"/>
    <w:rsid w:val="00D165CE"/>
    <w:rsid w:val="00D16B1B"/>
    <w:rsid w:val="00D172CA"/>
    <w:rsid w:val="00D1763E"/>
    <w:rsid w:val="00D201B6"/>
    <w:rsid w:val="00D219AF"/>
    <w:rsid w:val="00D22640"/>
    <w:rsid w:val="00D23E3D"/>
    <w:rsid w:val="00D26A41"/>
    <w:rsid w:val="00D26FF1"/>
    <w:rsid w:val="00D27321"/>
    <w:rsid w:val="00D27E68"/>
    <w:rsid w:val="00D30702"/>
    <w:rsid w:val="00D30C1C"/>
    <w:rsid w:val="00D30F91"/>
    <w:rsid w:val="00D31277"/>
    <w:rsid w:val="00D33B0B"/>
    <w:rsid w:val="00D33C57"/>
    <w:rsid w:val="00D34757"/>
    <w:rsid w:val="00D34D44"/>
    <w:rsid w:val="00D3521E"/>
    <w:rsid w:val="00D35606"/>
    <w:rsid w:val="00D35819"/>
    <w:rsid w:val="00D35B00"/>
    <w:rsid w:val="00D363D2"/>
    <w:rsid w:val="00D3691E"/>
    <w:rsid w:val="00D36AE3"/>
    <w:rsid w:val="00D36FD4"/>
    <w:rsid w:val="00D3796D"/>
    <w:rsid w:val="00D40050"/>
    <w:rsid w:val="00D40174"/>
    <w:rsid w:val="00D4067E"/>
    <w:rsid w:val="00D40F7E"/>
    <w:rsid w:val="00D4139C"/>
    <w:rsid w:val="00D42FD9"/>
    <w:rsid w:val="00D43B08"/>
    <w:rsid w:val="00D43F8E"/>
    <w:rsid w:val="00D442F1"/>
    <w:rsid w:val="00D45863"/>
    <w:rsid w:val="00D458BD"/>
    <w:rsid w:val="00D4598B"/>
    <w:rsid w:val="00D4746A"/>
    <w:rsid w:val="00D47C49"/>
    <w:rsid w:val="00D501A5"/>
    <w:rsid w:val="00D5091F"/>
    <w:rsid w:val="00D5278C"/>
    <w:rsid w:val="00D52BF0"/>
    <w:rsid w:val="00D52CFF"/>
    <w:rsid w:val="00D52F82"/>
    <w:rsid w:val="00D538C6"/>
    <w:rsid w:val="00D55158"/>
    <w:rsid w:val="00D556AA"/>
    <w:rsid w:val="00D55771"/>
    <w:rsid w:val="00D56B50"/>
    <w:rsid w:val="00D57408"/>
    <w:rsid w:val="00D5757C"/>
    <w:rsid w:val="00D57CA2"/>
    <w:rsid w:val="00D6127F"/>
    <w:rsid w:val="00D623F3"/>
    <w:rsid w:val="00D62523"/>
    <w:rsid w:val="00D62590"/>
    <w:rsid w:val="00D62A93"/>
    <w:rsid w:val="00D62EF2"/>
    <w:rsid w:val="00D63D0A"/>
    <w:rsid w:val="00D64688"/>
    <w:rsid w:val="00D6500F"/>
    <w:rsid w:val="00D657C9"/>
    <w:rsid w:val="00D657DA"/>
    <w:rsid w:val="00D65A92"/>
    <w:rsid w:val="00D6612D"/>
    <w:rsid w:val="00D66CBD"/>
    <w:rsid w:val="00D67180"/>
    <w:rsid w:val="00D67C2D"/>
    <w:rsid w:val="00D701BA"/>
    <w:rsid w:val="00D702DD"/>
    <w:rsid w:val="00D703ED"/>
    <w:rsid w:val="00D709C0"/>
    <w:rsid w:val="00D70D72"/>
    <w:rsid w:val="00D71210"/>
    <w:rsid w:val="00D712C8"/>
    <w:rsid w:val="00D71F66"/>
    <w:rsid w:val="00D7203A"/>
    <w:rsid w:val="00D74056"/>
    <w:rsid w:val="00D7552D"/>
    <w:rsid w:val="00D75B16"/>
    <w:rsid w:val="00D75C01"/>
    <w:rsid w:val="00D769D3"/>
    <w:rsid w:val="00D76FD3"/>
    <w:rsid w:val="00D80037"/>
    <w:rsid w:val="00D805BB"/>
    <w:rsid w:val="00D81128"/>
    <w:rsid w:val="00D81397"/>
    <w:rsid w:val="00D825D1"/>
    <w:rsid w:val="00D82C48"/>
    <w:rsid w:val="00D83762"/>
    <w:rsid w:val="00D8378F"/>
    <w:rsid w:val="00D845AF"/>
    <w:rsid w:val="00D84EB5"/>
    <w:rsid w:val="00D860E3"/>
    <w:rsid w:val="00D865D3"/>
    <w:rsid w:val="00D86D88"/>
    <w:rsid w:val="00D8784C"/>
    <w:rsid w:val="00D9071D"/>
    <w:rsid w:val="00D90CC5"/>
    <w:rsid w:val="00D91232"/>
    <w:rsid w:val="00D9187B"/>
    <w:rsid w:val="00D91A2F"/>
    <w:rsid w:val="00D92965"/>
    <w:rsid w:val="00D93CAB"/>
    <w:rsid w:val="00D93EA9"/>
    <w:rsid w:val="00D9457C"/>
    <w:rsid w:val="00D94986"/>
    <w:rsid w:val="00D949F9"/>
    <w:rsid w:val="00D95378"/>
    <w:rsid w:val="00D9581D"/>
    <w:rsid w:val="00D9596B"/>
    <w:rsid w:val="00D96857"/>
    <w:rsid w:val="00D970A1"/>
    <w:rsid w:val="00D976D9"/>
    <w:rsid w:val="00D97B04"/>
    <w:rsid w:val="00DA13F2"/>
    <w:rsid w:val="00DA1757"/>
    <w:rsid w:val="00DA214A"/>
    <w:rsid w:val="00DA2ABB"/>
    <w:rsid w:val="00DA2C1E"/>
    <w:rsid w:val="00DA3D18"/>
    <w:rsid w:val="00DA3EC0"/>
    <w:rsid w:val="00DA418C"/>
    <w:rsid w:val="00DA4CFA"/>
    <w:rsid w:val="00DA536B"/>
    <w:rsid w:val="00DA573F"/>
    <w:rsid w:val="00DA6DB4"/>
    <w:rsid w:val="00DA7D4E"/>
    <w:rsid w:val="00DB01D9"/>
    <w:rsid w:val="00DB0632"/>
    <w:rsid w:val="00DB0E97"/>
    <w:rsid w:val="00DB16D2"/>
    <w:rsid w:val="00DB1EA1"/>
    <w:rsid w:val="00DB21CE"/>
    <w:rsid w:val="00DB21E5"/>
    <w:rsid w:val="00DB2E8D"/>
    <w:rsid w:val="00DB2EA3"/>
    <w:rsid w:val="00DB3310"/>
    <w:rsid w:val="00DB33EE"/>
    <w:rsid w:val="00DB3BD6"/>
    <w:rsid w:val="00DB4301"/>
    <w:rsid w:val="00DB45B6"/>
    <w:rsid w:val="00DB48E2"/>
    <w:rsid w:val="00DB4AAD"/>
    <w:rsid w:val="00DB573E"/>
    <w:rsid w:val="00DB5A90"/>
    <w:rsid w:val="00DB6D95"/>
    <w:rsid w:val="00DB70E0"/>
    <w:rsid w:val="00DB7C4E"/>
    <w:rsid w:val="00DB7C5C"/>
    <w:rsid w:val="00DC09B3"/>
    <w:rsid w:val="00DC0CF0"/>
    <w:rsid w:val="00DC0F46"/>
    <w:rsid w:val="00DC10F5"/>
    <w:rsid w:val="00DC1468"/>
    <w:rsid w:val="00DC1907"/>
    <w:rsid w:val="00DC2A6C"/>
    <w:rsid w:val="00DC3AA7"/>
    <w:rsid w:val="00DC3C5E"/>
    <w:rsid w:val="00DC3CC1"/>
    <w:rsid w:val="00DC50FE"/>
    <w:rsid w:val="00DC601C"/>
    <w:rsid w:val="00DC6FFB"/>
    <w:rsid w:val="00DC7E87"/>
    <w:rsid w:val="00DD0C20"/>
    <w:rsid w:val="00DD0DA4"/>
    <w:rsid w:val="00DD19BE"/>
    <w:rsid w:val="00DD1AC0"/>
    <w:rsid w:val="00DD211C"/>
    <w:rsid w:val="00DD25B1"/>
    <w:rsid w:val="00DD277D"/>
    <w:rsid w:val="00DD2948"/>
    <w:rsid w:val="00DD2958"/>
    <w:rsid w:val="00DD378E"/>
    <w:rsid w:val="00DD44C3"/>
    <w:rsid w:val="00DD4521"/>
    <w:rsid w:val="00DD479A"/>
    <w:rsid w:val="00DD4F6A"/>
    <w:rsid w:val="00DD5493"/>
    <w:rsid w:val="00DD55F7"/>
    <w:rsid w:val="00DD6042"/>
    <w:rsid w:val="00DD6340"/>
    <w:rsid w:val="00DD6D50"/>
    <w:rsid w:val="00DD78CE"/>
    <w:rsid w:val="00DD7E11"/>
    <w:rsid w:val="00DD7EE1"/>
    <w:rsid w:val="00DD7EF2"/>
    <w:rsid w:val="00DE11A7"/>
    <w:rsid w:val="00DE1808"/>
    <w:rsid w:val="00DE1DCA"/>
    <w:rsid w:val="00DE2017"/>
    <w:rsid w:val="00DE211B"/>
    <w:rsid w:val="00DE412A"/>
    <w:rsid w:val="00DE4A88"/>
    <w:rsid w:val="00DE5713"/>
    <w:rsid w:val="00DE5921"/>
    <w:rsid w:val="00DE6004"/>
    <w:rsid w:val="00DE6556"/>
    <w:rsid w:val="00DE65F1"/>
    <w:rsid w:val="00DE663F"/>
    <w:rsid w:val="00DE7029"/>
    <w:rsid w:val="00DE7471"/>
    <w:rsid w:val="00DF16B2"/>
    <w:rsid w:val="00DF2263"/>
    <w:rsid w:val="00DF2C77"/>
    <w:rsid w:val="00DF304B"/>
    <w:rsid w:val="00DF3227"/>
    <w:rsid w:val="00DF3362"/>
    <w:rsid w:val="00DF376C"/>
    <w:rsid w:val="00DF38C6"/>
    <w:rsid w:val="00DF3C16"/>
    <w:rsid w:val="00DF3C36"/>
    <w:rsid w:val="00DF5623"/>
    <w:rsid w:val="00DF5F0E"/>
    <w:rsid w:val="00DF5FDA"/>
    <w:rsid w:val="00DF6AAD"/>
    <w:rsid w:val="00DF7204"/>
    <w:rsid w:val="00DF75D5"/>
    <w:rsid w:val="00DF772D"/>
    <w:rsid w:val="00E00294"/>
    <w:rsid w:val="00E00A5A"/>
    <w:rsid w:val="00E00BD4"/>
    <w:rsid w:val="00E00D21"/>
    <w:rsid w:val="00E00F71"/>
    <w:rsid w:val="00E0130F"/>
    <w:rsid w:val="00E01317"/>
    <w:rsid w:val="00E025AB"/>
    <w:rsid w:val="00E0260C"/>
    <w:rsid w:val="00E03377"/>
    <w:rsid w:val="00E03385"/>
    <w:rsid w:val="00E03672"/>
    <w:rsid w:val="00E03820"/>
    <w:rsid w:val="00E0396D"/>
    <w:rsid w:val="00E04094"/>
    <w:rsid w:val="00E04C2B"/>
    <w:rsid w:val="00E050C2"/>
    <w:rsid w:val="00E0543F"/>
    <w:rsid w:val="00E05C3A"/>
    <w:rsid w:val="00E06092"/>
    <w:rsid w:val="00E06A29"/>
    <w:rsid w:val="00E129BA"/>
    <w:rsid w:val="00E1343B"/>
    <w:rsid w:val="00E14532"/>
    <w:rsid w:val="00E14F37"/>
    <w:rsid w:val="00E14FB5"/>
    <w:rsid w:val="00E15841"/>
    <w:rsid w:val="00E1596F"/>
    <w:rsid w:val="00E15E4F"/>
    <w:rsid w:val="00E161E9"/>
    <w:rsid w:val="00E16C86"/>
    <w:rsid w:val="00E17C3B"/>
    <w:rsid w:val="00E21D6C"/>
    <w:rsid w:val="00E22C75"/>
    <w:rsid w:val="00E233F3"/>
    <w:rsid w:val="00E2353D"/>
    <w:rsid w:val="00E23886"/>
    <w:rsid w:val="00E23962"/>
    <w:rsid w:val="00E239D4"/>
    <w:rsid w:val="00E23B97"/>
    <w:rsid w:val="00E2459B"/>
    <w:rsid w:val="00E24F2F"/>
    <w:rsid w:val="00E25023"/>
    <w:rsid w:val="00E251A6"/>
    <w:rsid w:val="00E26B5E"/>
    <w:rsid w:val="00E26E40"/>
    <w:rsid w:val="00E27C62"/>
    <w:rsid w:val="00E27D85"/>
    <w:rsid w:val="00E27FC2"/>
    <w:rsid w:val="00E31375"/>
    <w:rsid w:val="00E31ECC"/>
    <w:rsid w:val="00E31F29"/>
    <w:rsid w:val="00E324CD"/>
    <w:rsid w:val="00E324FE"/>
    <w:rsid w:val="00E327D4"/>
    <w:rsid w:val="00E32838"/>
    <w:rsid w:val="00E3323A"/>
    <w:rsid w:val="00E34BF2"/>
    <w:rsid w:val="00E35369"/>
    <w:rsid w:val="00E35520"/>
    <w:rsid w:val="00E355F4"/>
    <w:rsid w:val="00E35ABC"/>
    <w:rsid w:val="00E35E39"/>
    <w:rsid w:val="00E36620"/>
    <w:rsid w:val="00E37F4E"/>
    <w:rsid w:val="00E42FBB"/>
    <w:rsid w:val="00E43CFF"/>
    <w:rsid w:val="00E44350"/>
    <w:rsid w:val="00E447D6"/>
    <w:rsid w:val="00E44CB1"/>
    <w:rsid w:val="00E465C3"/>
    <w:rsid w:val="00E46E15"/>
    <w:rsid w:val="00E46E42"/>
    <w:rsid w:val="00E473E3"/>
    <w:rsid w:val="00E47727"/>
    <w:rsid w:val="00E47867"/>
    <w:rsid w:val="00E47F7F"/>
    <w:rsid w:val="00E50239"/>
    <w:rsid w:val="00E50625"/>
    <w:rsid w:val="00E50A05"/>
    <w:rsid w:val="00E516D4"/>
    <w:rsid w:val="00E5187A"/>
    <w:rsid w:val="00E51B92"/>
    <w:rsid w:val="00E51F7A"/>
    <w:rsid w:val="00E53588"/>
    <w:rsid w:val="00E5457F"/>
    <w:rsid w:val="00E56599"/>
    <w:rsid w:val="00E56BB7"/>
    <w:rsid w:val="00E56D38"/>
    <w:rsid w:val="00E57286"/>
    <w:rsid w:val="00E5748B"/>
    <w:rsid w:val="00E5754B"/>
    <w:rsid w:val="00E57CAA"/>
    <w:rsid w:val="00E602E1"/>
    <w:rsid w:val="00E6037D"/>
    <w:rsid w:val="00E604BA"/>
    <w:rsid w:val="00E60A4C"/>
    <w:rsid w:val="00E60D62"/>
    <w:rsid w:val="00E610C1"/>
    <w:rsid w:val="00E6223E"/>
    <w:rsid w:val="00E62A60"/>
    <w:rsid w:val="00E62F97"/>
    <w:rsid w:val="00E6356D"/>
    <w:rsid w:val="00E63D8E"/>
    <w:rsid w:val="00E63F83"/>
    <w:rsid w:val="00E640BF"/>
    <w:rsid w:val="00E6526F"/>
    <w:rsid w:val="00E65750"/>
    <w:rsid w:val="00E66F7F"/>
    <w:rsid w:val="00E670FE"/>
    <w:rsid w:val="00E70C55"/>
    <w:rsid w:val="00E718C9"/>
    <w:rsid w:val="00E71B88"/>
    <w:rsid w:val="00E71F35"/>
    <w:rsid w:val="00E72395"/>
    <w:rsid w:val="00E72620"/>
    <w:rsid w:val="00E72A2A"/>
    <w:rsid w:val="00E74BAA"/>
    <w:rsid w:val="00E75376"/>
    <w:rsid w:val="00E75529"/>
    <w:rsid w:val="00E76181"/>
    <w:rsid w:val="00E763DB"/>
    <w:rsid w:val="00E76C7B"/>
    <w:rsid w:val="00E777BE"/>
    <w:rsid w:val="00E77D74"/>
    <w:rsid w:val="00E80459"/>
    <w:rsid w:val="00E80492"/>
    <w:rsid w:val="00E80B7E"/>
    <w:rsid w:val="00E835E7"/>
    <w:rsid w:val="00E8454E"/>
    <w:rsid w:val="00E857FA"/>
    <w:rsid w:val="00E865AA"/>
    <w:rsid w:val="00E8716A"/>
    <w:rsid w:val="00E87602"/>
    <w:rsid w:val="00E9009E"/>
    <w:rsid w:val="00E90D1B"/>
    <w:rsid w:val="00E92691"/>
    <w:rsid w:val="00E9271C"/>
    <w:rsid w:val="00E93A73"/>
    <w:rsid w:val="00E94F9F"/>
    <w:rsid w:val="00E9542C"/>
    <w:rsid w:val="00E963E4"/>
    <w:rsid w:val="00E966F1"/>
    <w:rsid w:val="00E97629"/>
    <w:rsid w:val="00EA0576"/>
    <w:rsid w:val="00EA09E5"/>
    <w:rsid w:val="00EA0BD0"/>
    <w:rsid w:val="00EA0F8C"/>
    <w:rsid w:val="00EA12F5"/>
    <w:rsid w:val="00EA194E"/>
    <w:rsid w:val="00EA2146"/>
    <w:rsid w:val="00EA280A"/>
    <w:rsid w:val="00EA3DF8"/>
    <w:rsid w:val="00EA45D9"/>
    <w:rsid w:val="00EA5EAF"/>
    <w:rsid w:val="00EA6205"/>
    <w:rsid w:val="00EA66C9"/>
    <w:rsid w:val="00EA7739"/>
    <w:rsid w:val="00EA7CC5"/>
    <w:rsid w:val="00EB0246"/>
    <w:rsid w:val="00EB16FF"/>
    <w:rsid w:val="00EB1D23"/>
    <w:rsid w:val="00EB2B61"/>
    <w:rsid w:val="00EB4B33"/>
    <w:rsid w:val="00EB538D"/>
    <w:rsid w:val="00EB57E0"/>
    <w:rsid w:val="00EB5D70"/>
    <w:rsid w:val="00EB6168"/>
    <w:rsid w:val="00EB6F98"/>
    <w:rsid w:val="00EB73A8"/>
    <w:rsid w:val="00EB760F"/>
    <w:rsid w:val="00EC1738"/>
    <w:rsid w:val="00EC229D"/>
    <w:rsid w:val="00EC2EA3"/>
    <w:rsid w:val="00EC31F5"/>
    <w:rsid w:val="00EC3855"/>
    <w:rsid w:val="00EC5C07"/>
    <w:rsid w:val="00EC60D7"/>
    <w:rsid w:val="00EC7379"/>
    <w:rsid w:val="00EC763C"/>
    <w:rsid w:val="00EC7FCE"/>
    <w:rsid w:val="00ED1729"/>
    <w:rsid w:val="00ED23E2"/>
    <w:rsid w:val="00ED284C"/>
    <w:rsid w:val="00ED368A"/>
    <w:rsid w:val="00ED445B"/>
    <w:rsid w:val="00ED52B7"/>
    <w:rsid w:val="00ED6673"/>
    <w:rsid w:val="00ED6D52"/>
    <w:rsid w:val="00ED7063"/>
    <w:rsid w:val="00ED7381"/>
    <w:rsid w:val="00ED74AB"/>
    <w:rsid w:val="00EE031C"/>
    <w:rsid w:val="00EE0941"/>
    <w:rsid w:val="00EE0B2D"/>
    <w:rsid w:val="00EE0B3E"/>
    <w:rsid w:val="00EE282F"/>
    <w:rsid w:val="00EE3B46"/>
    <w:rsid w:val="00EE450F"/>
    <w:rsid w:val="00EE53B1"/>
    <w:rsid w:val="00EE6EAA"/>
    <w:rsid w:val="00EE6EB4"/>
    <w:rsid w:val="00EE79F4"/>
    <w:rsid w:val="00EE7F9A"/>
    <w:rsid w:val="00EF093B"/>
    <w:rsid w:val="00EF0BB0"/>
    <w:rsid w:val="00EF0BC8"/>
    <w:rsid w:val="00EF154A"/>
    <w:rsid w:val="00EF2DBC"/>
    <w:rsid w:val="00EF3218"/>
    <w:rsid w:val="00EF3CD2"/>
    <w:rsid w:val="00EF3FBF"/>
    <w:rsid w:val="00EF4255"/>
    <w:rsid w:val="00EF4885"/>
    <w:rsid w:val="00EF4986"/>
    <w:rsid w:val="00EF5A1E"/>
    <w:rsid w:val="00EF5AF9"/>
    <w:rsid w:val="00EF5E48"/>
    <w:rsid w:val="00EF6532"/>
    <w:rsid w:val="00EF682D"/>
    <w:rsid w:val="00EF6EB5"/>
    <w:rsid w:val="00EF7E6A"/>
    <w:rsid w:val="00F0003F"/>
    <w:rsid w:val="00F00781"/>
    <w:rsid w:val="00F01F02"/>
    <w:rsid w:val="00F01FBB"/>
    <w:rsid w:val="00F025BE"/>
    <w:rsid w:val="00F03493"/>
    <w:rsid w:val="00F0486B"/>
    <w:rsid w:val="00F05152"/>
    <w:rsid w:val="00F06711"/>
    <w:rsid w:val="00F07AD3"/>
    <w:rsid w:val="00F07BB3"/>
    <w:rsid w:val="00F07D4C"/>
    <w:rsid w:val="00F11D27"/>
    <w:rsid w:val="00F121DE"/>
    <w:rsid w:val="00F12472"/>
    <w:rsid w:val="00F12543"/>
    <w:rsid w:val="00F13811"/>
    <w:rsid w:val="00F149E7"/>
    <w:rsid w:val="00F14ABA"/>
    <w:rsid w:val="00F15253"/>
    <w:rsid w:val="00F17728"/>
    <w:rsid w:val="00F21AA7"/>
    <w:rsid w:val="00F2232C"/>
    <w:rsid w:val="00F22447"/>
    <w:rsid w:val="00F2244E"/>
    <w:rsid w:val="00F22C7E"/>
    <w:rsid w:val="00F2320C"/>
    <w:rsid w:val="00F237F2"/>
    <w:rsid w:val="00F240F0"/>
    <w:rsid w:val="00F246B1"/>
    <w:rsid w:val="00F24B40"/>
    <w:rsid w:val="00F24DDC"/>
    <w:rsid w:val="00F25268"/>
    <w:rsid w:val="00F26BC7"/>
    <w:rsid w:val="00F2720D"/>
    <w:rsid w:val="00F277B3"/>
    <w:rsid w:val="00F27F75"/>
    <w:rsid w:val="00F303B0"/>
    <w:rsid w:val="00F30E3C"/>
    <w:rsid w:val="00F314A1"/>
    <w:rsid w:val="00F31853"/>
    <w:rsid w:val="00F32360"/>
    <w:rsid w:val="00F32A68"/>
    <w:rsid w:val="00F32F5B"/>
    <w:rsid w:val="00F33E02"/>
    <w:rsid w:val="00F344C3"/>
    <w:rsid w:val="00F348C5"/>
    <w:rsid w:val="00F34AF4"/>
    <w:rsid w:val="00F34ECE"/>
    <w:rsid w:val="00F35AB0"/>
    <w:rsid w:val="00F370CF"/>
    <w:rsid w:val="00F37165"/>
    <w:rsid w:val="00F374DA"/>
    <w:rsid w:val="00F3787D"/>
    <w:rsid w:val="00F37A87"/>
    <w:rsid w:val="00F37DC6"/>
    <w:rsid w:val="00F40B3A"/>
    <w:rsid w:val="00F40C77"/>
    <w:rsid w:val="00F415E3"/>
    <w:rsid w:val="00F4223C"/>
    <w:rsid w:val="00F4237B"/>
    <w:rsid w:val="00F43B42"/>
    <w:rsid w:val="00F4497B"/>
    <w:rsid w:val="00F44AC2"/>
    <w:rsid w:val="00F453AE"/>
    <w:rsid w:val="00F461A4"/>
    <w:rsid w:val="00F468F1"/>
    <w:rsid w:val="00F479F6"/>
    <w:rsid w:val="00F47FB5"/>
    <w:rsid w:val="00F504BA"/>
    <w:rsid w:val="00F50FFB"/>
    <w:rsid w:val="00F512C8"/>
    <w:rsid w:val="00F515F6"/>
    <w:rsid w:val="00F52B85"/>
    <w:rsid w:val="00F53064"/>
    <w:rsid w:val="00F53299"/>
    <w:rsid w:val="00F5330B"/>
    <w:rsid w:val="00F5363B"/>
    <w:rsid w:val="00F53FB5"/>
    <w:rsid w:val="00F54564"/>
    <w:rsid w:val="00F54BFD"/>
    <w:rsid w:val="00F5639C"/>
    <w:rsid w:val="00F56D8E"/>
    <w:rsid w:val="00F60F0F"/>
    <w:rsid w:val="00F62305"/>
    <w:rsid w:val="00F623AA"/>
    <w:rsid w:val="00F63522"/>
    <w:rsid w:val="00F6422F"/>
    <w:rsid w:val="00F64F8F"/>
    <w:rsid w:val="00F65E23"/>
    <w:rsid w:val="00F6606A"/>
    <w:rsid w:val="00F668A6"/>
    <w:rsid w:val="00F668EB"/>
    <w:rsid w:val="00F66DE0"/>
    <w:rsid w:val="00F67288"/>
    <w:rsid w:val="00F678A3"/>
    <w:rsid w:val="00F70495"/>
    <w:rsid w:val="00F711FE"/>
    <w:rsid w:val="00F71476"/>
    <w:rsid w:val="00F717EC"/>
    <w:rsid w:val="00F72F19"/>
    <w:rsid w:val="00F731CE"/>
    <w:rsid w:val="00F73972"/>
    <w:rsid w:val="00F73C2A"/>
    <w:rsid w:val="00F740B8"/>
    <w:rsid w:val="00F74418"/>
    <w:rsid w:val="00F7516F"/>
    <w:rsid w:val="00F7675D"/>
    <w:rsid w:val="00F76F8C"/>
    <w:rsid w:val="00F803C7"/>
    <w:rsid w:val="00F80807"/>
    <w:rsid w:val="00F80DA4"/>
    <w:rsid w:val="00F819F5"/>
    <w:rsid w:val="00F81E89"/>
    <w:rsid w:val="00F82364"/>
    <w:rsid w:val="00F8310D"/>
    <w:rsid w:val="00F83157"/>
    <w:rsid w:val="00F836B5"/>
    <w:rsid w:val="00F83734"/>
    <w:rsid w:val="00F83C64"/>
    <w:rsid w:val="00F8449F"/>
    <w:rsid w:val="00F8485F"/>
    <w:rsid w:val="00F85253"/>
    <w:rsid w:val="00F86DC0"/>
    <w:rsid w:val="00F8725A"/>
    <w:rsid w:val="00F876F4"/>
    <w:rsid w:val="00F87733"/>
    <w:rsid w:val="00F87C82"/>
    <w:rsid w:val="00F87F93"/>
    <w:rsid w:val="00F9001D"/>
    <w:rsid w:val="00F9044B"/>
    <w:rsid w:val="00F90BF6"/>
    <w:rsid w:val="00F90D9C"/>
    <w:rsid w:val="00F911D0"/>
    <w:rsid w:val="00F92725"/>
    <w:rsid w:val="00F92928"/>
    <w:rsid w:val="00F93B78"/>
    <w:rsid w:val="00F93C94"/>
    <w:rsid w:val="00F953B2"/>
    <w:rsid w:val="00F969CD"/>
    <w:rsid w:val="00F96C4C"/>
    <w:rsid w:val="00F9700A"/>
    <w:rsid w:val="00F97086"/>
    <w:rsid w:val="00F97328"/>
    <w:rsid w:val="00F9739A"/>
    <w:rsid w:val="00F97BF6"/>
    <w:rsid w:val="00FA0290"/>
    <w:rsid w:val="00FA09ED"/>
    <w:rsid w:val="00FA1768"/>
    <w:rsid w:val="00FA1BB6"/>
    <w:rsid w:val="00FA1F11"/>
    <w:rsid w:val="00FA2ADC"/>
    <w:rsid w:val="00FA3378"/>
    <w:rsid w:val="00FA3386"/>
    <w:rsid w:val="00FA34B5"/>
    <w:rsid w:val="00FA3A6D"/>
    <w:rsid w:val="00FA3BD1"/>
    <w:rsid w:val="00FA4BA4"/>
    <w:rsid w:val="00FA5615"/>
    <w:rsid w:val="00FA5ABB"/>
    <w:rsid w:val="00FA5D3F"/>
    <w:rsid w:val="00FA5D5B"/>
    <w:rsid w:val="00FA658D"/>
    <w:rsid w:val="00FB0BDD"/>
    <w:rsid w:val="00FB0FA9"/>
    <w:rsid w:val="00FB2D2E"/>
    <w:rsid w:val="00FB34C1"/>
    <w:rsid w:val="00FB3EF3"/>
    <w:rsid w:val="00FB409B"/>
    <w:rsid w:val="00FB51C8"/>
    <w:rsid w:val="00FB58CA"/>
    <w:rsid w:val="00FB5C73"/>
    <w:rsid w:val="00FB6009"/>
    <w:rsid w:val="00FB79D8"/>
    <w:rsid w:val="00FB7A0C"/>
    <w:rsid w:val="00FB7B48"/>
    <w:rsid w:val="00FC0150"/>
    <w:rsid w:val="00FC0342"/>
    <w:rsid w:val="00FC0D3D"/>
    <w:rsid w:val="00FC0EB0"/>
    <w:rsid w:val="00FC1323"/>
    <w:rsid w:val="00FC2100"/>
    <w:rsid w:val="00FC2371"/>
    <w:rsid w:val="00FC54FE"/>
    <w:rsid w:val="00FC5DD1"/>
    <w:rsid w:val="00FC6338"/>
    <w:rsid w:val="00FC6B6D"/>
    <w:rsid w:val="00FC71E5"/>
    <w:rsid w:val="00FC7AAC"/>
    <w:rsid w:val="00FD0023"/>
    <w:rsid w:val="00FD0733"/>
    <w:rsid w:val="00FD0C12"/>
    <w:rsid w:val="00FD0F73"/>
    <w:rsid w:val="00FD0FF0"/>
    <w:rsid w:val="00FD1066"/>
    <w:rsid w:val="00FD114C"/>
    <w:rsid w:val="00FD2B6D"/>
    <w:rsid w:val="00FD2BB7"/>
    <w:rsid w:val="00FD4B19"/>
    <w:rsid w:val="00FD504B"/>
    <w:rsid w:val="00FD54FC"/>
    <w:rsid w:val="00FD5666"/>
    <w:rsid w:val="00FD5A3E"/>
    <w:rsid w:val="00FD70B3"/>
    <w:rsid w:val="00FE07C6"/>
    <w:rsid w:val="00FE0C81"/>
    <w:rsid w:val="00FE10BA"/>
    <w:rsid w:val="00FE1324"/>
    <w:rsid w:val="00FE26EE"/>
    <w:rsid w:val="00FE2973"/>
    <w:rsid w:val="00FE4090"/>
    <w:rsid w:val="00FE44B5"/>
    <w:rsid w:val="00FE4636"/>
    <w:rsid w:val="00FE4E5D"/>
    <w:rsid w:val="00FE5A5D"/>
    <w:rsid w:val="00FE6087"/>
    <w:rsid w:val="00FE6F54"/>
    <w:rsid w:val="00FE7E97"/>
    <w:rsid w:val="00FF031E"/>
    <w:rsid w:val="00FF05B1"/>
    <w:rsid w:val="00FF0A67"/>
    <w:rsid w:val="00FF128E"/>
    <w:rsid w:val="00FF1A65"/>
    <w:rsid w:val="00FF1B49"/>
    <w:rsid w:val="00FF1EC3"/>
    <w:rsid w:val="00FF2CFE"/>
    <w:rsid w:val="00FF36E5"/>
    <w:rsid w:val="00FF4751"/>
    <w:rsid w:val="00FF47A1"/>
    <w:rsid w:val="00FF60F0"/>
    <w:rsid w:val="00FF64BF"/>
    <w:rsid w:val="00FF6B10"/>
    <w:rsid w:val="00FF6C41"/>
    <w:rsid w:val="00FF72D5"/>
    <w:rsid w:val="00FF7BE2"/>
    <w:rsid w:val="00FF7D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2E4"/>
    <w:rPr>
      <w:sz w:val="24"/>
      <w:szCs w:val="24"/>
    </w:rPr>
  </w:style>
  <w:style w:type="paragraph" w:styleId="Titre1">
    <w:name w:val="heading 1"/>
    <w:basedOn w:val="Normal"/>
    <w:next w:val="Normal"/>
    <w:qFormat/>
    <w:rsid w:val="00A222E4"/>
    <w:pPr>
      <w:keepNext/>
      <w:ind w:left="360"/>
      <w:outlineLvl w:val="0"/>
    </w:pPr>
    <w:rPr>
      <w:b/>
      <w:bCs/>
    </w:rPr>
  </w:style>
  <w:style w:type="paragraph" w:styleId="Titre2">
    <w:name w:val="heading 2"/>
    <w:basedOn w:val="Normal"/>
    <w:next w:val="Normal"/>
    <w:qFormat/>
    <w:rsid w:val="00A222E4"/>
    <w:pPr>
      <w:keepNext/>
      <w:jc w:val="both"/>
      <w:outlineLvl w:val="1"/>
    </w:pPr>
    <w:rPr>
      <w:sz w:val="36"/>
    </w:rPr>
  </w:style>
  <w:style w:type="paragraph" w:styleId="Titre3">
    <w:name w:val="heading 3"/>
    <w:basedOn w:val="Normal"/>
    <w:next w:val="Normal"/>
    <w:qFormat/>
    <w:rsid w:val="00A222E4"/>
    <w:pPr>
      <w:keepNext/>
      <w:jc w:val="both"/>
      <w:outlineLvl w:val="2"/>
    </w:pPr>
    <w:rPr>
      <w:b/>
      <w:bCs/>
      <w:sz w:val="36"/>
      <w:u w:val="single"/>
    </w:rPr>
  </w:style>
  <w:style w:type="paragraph" w:styleId="Titre4">
    <w:name w:val="heading 4"/>
    <w:basedOn w:val="Normal"/>
    <w:next w:val="Normal"/>
    <w:qFormat/>
    <w:rsid w:val="00A222E4"/>
    <w:pPr>
      <w:keepNext/>
      <w:outlineLvl w:val="3"/>
    </w:pPr>
    <w:rPr>
      <w:b/>
      <w:bCs/>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222E4"/>
    <w:pPr>
      <w:jc w:val="center"/>
    </w:pPr>
    <w:rPr>
      <w:b/>
      <w:bCs/>
      <w:sz w:val="36"/>
    </w:rPr>
  </w:style>
  <w:style w:type="paragraph" w:styleId="Corpsdetexte">
    <w:name w:val="Body Text"/>
    <w:basedOn w:val="Normal"/>
    <w:link w:val="CorpsdetexteCar"/>
    <w:rsid w:val="00A222E4"/>
    <w:pPr>
      <w:jc w:val="both"/>
    </w:pPr>
    <w:rPr>
      <w:b/>
      <w:bCs/>
      <w:sz w:val="36"/>
      <w:u w:val="single"/>
    </w:rPr>
  </w:style>
  <w:style w:type="paragraph" w:styleId="Corpsdetexte2">
    <w:name w:val="Body Text 2"/>
    <w:basedOn w:val="Normal"/>
    <w:rsid w:val="00A222E4"/>
    <w:pPr>
      <w:jc w:val="center"/>
    </w:pPr>
    <w:rPr>
      <w:b/>
      <w:bCs/>
      <w:sz w:val="36"/>
      <w:u w:val="single"/>
    </w:rPr>
  </w:style>
  <w:style w:type="paragraph" w:styleId="Corpsdetexte3">
    <w:name w:val="Body Text 3"/>
    <w:basedOn w:val="Normal"/>
    <w:rsid w:val="00A222E4"/>
    <w:pPr>
      <w:jc w:val="both"/>
    </w:pPr>
    <w:rPr>
      <w:sz w:val="36"/>
    </w:rPr>
  </w:style>
  <w:style w:type="paragraph" w:styleId="Listepuces2">
    <w:name w:val="List Bullet 2"/>
    <w:basedOn w:val="Normal"/>
    <w:autoRedefine/>
    <w:rsid w:val="00A222E4"/>
    <w:pPr>
      <w:numPr>
        <w:numId w:val="1"/>
      </w:numPr>
    </w:pPr>
  </w:style>
  <w:style w:type="paragraph" w:styleId="En-tte">
    <w:name w:val="header"/>
    <w:basedOn w:val="Normal"/>
    <w:link w:val="En-tteCar"/>
    <w:uiPriority w:val="99"/>
    <w:rsid w:val="00A222E4"/>
    <w:pPr>
      <w:tabs>
        <w:tab w:val="center" w:pos="4536"/>
        <w:tab w:val="right" w:pos="9072"/>
      </w:tabs>
    </w:pPr>
  </w:style>
  <w:style w:type="paragraph" w:styleId="Pieddepage">
    <w:name w:val="footer"/>
    <w:basedOn w:val="Normal"/>
    <w:link w:val="PieddepageCar"/>
    <w:uiPriority w:val="99"/>
    <w:rsid w:val="00A222E4"/>
    <w:pPr>
      <w:tabs>
        <w:tab w:val="center" w:pos="4536"/>
        <w:tab w:val="right" w:pos="9072"/>
      </w:tabs>
    </w:pPr>
  </w:style>
  <w:style w:type="paragraph" w:styleId="Paragraphedeliste">
    <w:name w:val="List Paragraph"/>
    <w:aliases w:val="References,List Paragraph"/>
    <w:basedOn w:val="Normal"/>
    <w:link w:val="ParagraphedelisteCar"/>
    <w:uiPriority w:val="34"/>
    <w:qFormat/>
    <w:rsid w:val="00F96C4C"/>
    <w:pPr>
      <w:spacing w:after="200" w:line="276" w:lineRule="auto"/>
      <w:ind w:left="708"/>
    </w:pPr>
    <w:rPr>
      <w:rFonts w:ascii="Calibri" w:eastAsia="Calibri" w:hAnsi="Calibri"/>
      <w:sz w:val="22"/>
      <w:szCs w:val="22"/>
      <w:lang w:eastAsia="en-US"/>
    </w:rPr>
  </w:style>
  <w:style w:type="character" w:styleId="Numrodepage">
    <w:name w:val="page number"/>
    <w:basedOn w:val="Policepardfaut"/>
    <w:rsid w:val="00F96C4C"/>
  </w:style>
  <w:style w:type="character" w:customStyle="1" w:styleId="CorpsdetexteCar">
    <w:name w:val="Corps de texte Car"/>
    <w:basedOn w:val="Policepardfaut"/>
    <w:link w:val="Corpsdetexte"/>
    <w:rsid w:val="00B31466"/>
    <w:rPr>
      <w:b/>
      <w:bCs/>
      <w:sz w:val="36"/>
      <w:szCs w:val="24"/>
      <w:u w:val="single"/>
    </w:rPr>
  </w:style>
  <w:style w:type="paragraph" w:styleId="Sansinterligne">
    <w:name w:val="No Spacing"/>
    <w:uiPriority w:val="1"/>
    <w:qFormat/>
    <w:rsid w:val="00A841D5"/>
    <w:rPr>
      <w:rFonts w:ascii="Calibri" w:eastAsia="Calibri" w:hAnsi="Calibri"/>
      <w:sz w:val="22"/>
      <w:szCs w:val="22"/>
      <w:lang w:eastAsia="en-US"/>
    </w:rPr>
  </w:style>
  <w:style w:type="paragraph" w:styleId="NormalWeb">
    <w:name w:val="Normal (Web)"/>
    <w:basedOn w:val="Normal"/>
    <w:uiPriority w:val="99"/>
    <w:unhideWhenUsed/>
    <w:rsid w:val="00584DFC"/>
    <w:pPr>
      <w:spacing w:before="100" w:beforeAutospacing="1" w:after="100" w:afterAutospacing="1"/>
    </w:pPr>
  </w:style>
  <w:style w:type="character" w:styleId="Marquedecommentaire">
    <w:name w:val="annotation reference"/>
    <w:basedOn w:val="Policepardfaut"/>
    <w:rsid w:val="00EE0B2D"/>
    <w:rPr>
      <w:rFonts w:cs="Times New Roman"/>
      <w:sz w:val="16"/>
      <w:szCs w:val="16"/>
    </w:rPr>
  </w:style>
  <w:style w:type="paragraph" w:styleId="Commentaire">
    <w:name w:val="annotation text"/>
    <w:basedOn w:val="Normal"/>
    <w:link w:val="CommentaireCar"/>
    <w:rsid w:val="00EE0B2D"/>
    <w:rPr>
      <w:rFonts w:eastAsia="Calibri"/>
      <w:sz w:val="20"/>
      <w:szCs w:val="20"/>
    </w:rPr>
  </w:style>
  <w:style w:type="character" w:customStyle="1" w:styleId="CommentaireCar">
    <w:name w:val="Commentaire Car"/>
    <w:basedOn w:val="Policepardfaut"/>
    <w:link w:val="Commentaire"/>
    <w:rsid w:val="00EE0B2D"/>
    <w:rPr>
      <w:rFonts w:eastAsia="Calibri"/>
    </w:rPr>
  </w:style>
  <w:style w:type="paragraph" w:customStyle="1" w:styleId="Paragraphedeliste1">
    <w:name w:val="Paragraphe de liste1"/>
    <w:basedOn w:val="Normal"/>
    <w:rsid w:val="00EE0B2D"/>
    <w:pPr>
      <w:ind w:left="708"/>
    </w:pPr>
    <w:rPr>
      <w:rFonts w:eastAsia="Calibri"/>
    </w:rPr>
  </w:style>
  <w:style w:type="paragraph" w:styleId="Textedebulles">
    <w:name w:val="Balloon Text"/>
    <w:basedOn w:val="Normal"/>
    <w:link w:val="TextedebullesCar"/>
    <w:uiPriority w:val="99"/>
    <w:unhideWhenUsed/>
    <w:rsid w:val="00EE0B2D"/>
    <w:rPr>
      <w:rFonts w:ascii="Tahoma" w:hAnsi="Tahoma" w:cs="Tahoma"/>
      <w:sz w:val="16"/>
      <w:szCs w:val="16"/>
      <w:lang w:eastAsia="zh-TW"/>
    </w:rPr>
  </w:style>
  <w:style w:type="character" w:customStyle="1" w:styleId="TextedebullesCar">
    <w:name w:val="Texte de bulles Car"/>
    <w:basedOn w:val="Policepardfaut"/>
    <w:link w:val="Textedebulles"/>
    <w:uiPriority w:val="99"/>
    <w:rsid w:val="00EE0B2D"/>
    <w:rPr>
      <w:rFonts w:ascii="Tahoma" w:hAnsi="Tahoma" w:cs="Tahoma"/>
      <w:sz w:val="16"/>
      <w:szCs w:val="16"/>
      <w:lang w:eastAsia="zh-TW"/>
    </w:rPr>
  </w:style>
  <w:style w:type="character" w:customStyle="1" w:styleId="En-tteCar">
    <w:name w:val="En-tête Car"/>
    <w:basedOn w:val="Policepardfaut"/>
    <w:link w:val="En-tte"/>
    <w:uiPriority w:val="99"/>
    <w:rsid w:val="00EE0B2D"/>
    <w:rPr>
      <w:sz w:val="24"/>
      <w:szCs w:val="24"/>
    </w:rPr>
  </w:style>
  <w:style w:type="character" w:customStyle="1" w:styleId="PieddepageCar">
    <w:name w:val="Pied de page Car"/>
    <w:basedOn w:val="Policepardfaut"/>
    <w:link w:val="Pieddepage"/>
    <w:uiPriority w:val="99"/>
    <w:rsid w:val="00EE0B2D"/>
    <w:rPr>
      <w:sz w:val="24"/>
      <w:szCs w:val="24"/>
    </w:rPr>
  </w:style>
  <w:style w:type="paragraph" w:styleId="Retraitcorpsdetexte2">
    <w:name w:val="Body Text Indent 2"/>
    <w:basedOn w:val="Normal"/>
    <w:link w:val="Retraitcorpsdetexte2Car"/>
    <w:rsid w:val="00011BD0"/>
    <w:pPr>
      <w:spacing w:after="120" w:line="480" w:lineRule="auto"/>
      <w:ind w:left="283"/>
    </w:pPr>
  </w:style>
  <w:style w:type="character" w:customStyle="1" w:styleId="Retraitcorpsdetexte2Car">
    <w:name w:val="Retrait corps de texte 2 Car"/>
    <w:basedOn w:val="Policepardfaut"/>
    <w:link w:val="Retraitcorpsdetexte2"/>
    <w:rsid w:val="00011BD0"/>
    <w:rPr>
      <w:sz w:val="24"/>
      <w:szCs w:val="24"/>
    </w:rPr>
  </w:style>
  <w:style w:type="character" w:styleId="lev">
    <w:name w:val="Strong"/>
    <w:basedOn w:val="Policepardfaut"/>
    <w:uiPriority w:val="22"/>
    <w:qFormat/>
    <w:rsid w:val="000569F2"/>
    <w:rPr>
      <w:b/>
      <w:bCs/>
    </w:rPr>
  </w:style>
  <w:style w:type="character" w:customStyle="1" w:styleId="apple-style-span">
    <w:name w:val="apple-style-span"/>
    <w:basedOn w:val="Policepardfaut"/>
    <w:rsid w:val="000569F2"/>
  </w:style>
  <w:style w:type="character" w:customStyle="1" w:styleId="ParagraphedelisteCar">
    <w:name w:val="Paragraphe de liste Car"/>
    <w:aliases w:val="References Car,List Paragraph Car"/>
    <w:link w:val="Paragraphedeliste"/>
    <w:uiPriority w:val="34"/>
    <w:locked/>
    <w:rsid w:val="0024259A"/>
    <w:rPr>
      <w:rFonts w:ascii="Calibri" w:eastAsia="Calibri" w:hAnsi="Calibri"/>
      <w:sz w:val="22"/>
      <w:szCs w:val="22"/>
      <w:lang w:eastAsia="en-US"/>
    </w:rPr>
  </w:style>
  <w:style w:type="character" w:customStyle="1" w:styleId="apple-converted-space">
    <w:name w:val="apple-converted-space"/>
    <w:basedOn w:val="Policepardfaut"/>
    <w:rsid w:val="00B301F2"/>
  </w:style>
  <w:style w:type="character" w:styleId="Accentuation">
    <w:name w:val="Emphasis"/>
    <w:basedOn w:val="Policepardfaut"/>
    <w:uiPriority w:val="20"/>
    <w:qFormat/>
    <w:rsid w:val="00B11440"/>
    <w:rPr>
      <w:i/>
      <w:iCs/>
    </w:rPr>
  </w:style>
</w:styles>
</file>

<file path=word/webSettings.xml><?xml version="1.0" encoding="utf-8"?>
<w:webSettings xmlns:r="http://schemas.openxmlformats.org/officeDocument/2006/relationships" xmlns:w="http://schemas.openxmlformats.org/wordprocessingml/2006/main">
  <w:divs>
    <w:div w:id="148442600">
      <w:bodyDiv w:val="1"/>
      <w:marLeft w:val="0"/>
      <w:marRight w:val="0"/>
      <w:marTop w:val="0"/>
      <w:marBottom w:val="0"/>
      <w:divBdr>
        <w:top w:val="none" w:sz="0" w:space="0" w:color="auto"/>
        <w:left w:val="none" w:sz="0" w:space="0" w:color="auto"/>
        <w:bottom w:val="none" w:sz="0" w:space="0" w:color="auto"/>
        <w:right w:val="none" w:sz="0" w:space="0" w:color="auto"/>
      </w:divBdr>
    </w:div>
    <w:div w:id="229772267">
      <w:bodyDiv w:val="1"/>
      <w:marLeft w:val="0"/>
      <w:marRight w:val="0"/>
      <w:marTop w:val="0"/>
      <w:marBottom w:val="0"/>
      <w:divBdr>
        <w:top w:val="none" w:sz="0" w:space="0" w:color="auto"/>
        <w:left w:val="none" w:sz="0" w:space="0" w:color="auto"/>
        <w:bottom w:val="none" w:sz="0" w:space="0" w:color="auto"/>
        <w:right w:val="none" w:sz="0" w:space="0" w:color="auto"/>
      </w:divBdr>
    </w:div>
    <w:div w:id="242230339">
      <w:bodyDiv w:val="1"/>
      <w:marLeft w:val="0"/>
      <w:marRight w:val="0"/>
      <w:marTop w:val="0"/>
      <w:marBottom w:val="0"/>
      <w:divBdr>
        <w:top w:val="none" w:sz="0" w:space="0" w:color="auto"/>
        <w:left w:val="none" w:sz="0" w:space="0" w:color="auto"/>
        <w:bottom w:val="none" w:sz="0" w:space="0" w:color="auto"/>
        <w:right w:val="none" w:sz="0" w:space="0" w:color="auto"/>
      </w:divBdr>
    </w:div>
    <w:div w:id="247617067">
      <w:bodyDiv w:val="1"/>
      <w:marLeft w:val="0"/>
      <w:marRight w:val="0"/>
      <w:marTop w:val="0"/>
      <w:marBottom w:val="0"/>
      <w:divBdr>
        <w:top w:val="none" w:sz="0" w:space="0" w:color="auto"/>
        <w:left w:val="none" w:sz="0" w:space="0" w:color="auto"/>
        <w:bottom w:val="none" w:sz="0" w:space="0" w:color="auto"/>
        <w:right w:val="none" w:sz="0" w:space="0" w:color="auto"/>
      </w:divBdr>
    </w:div>
    <w:div w:id="408499581">
      <w:bodyDiv w:val="1"/>
      <w:marLeft w:val="0"/>
      <w:marRight w:val="0"/>
      <w:marTop w:val="0"/>
      <w:marBottom w:val="0"/>
      <w:divBdr>
        <w:top w:val="none" w:sz="0" w:space="0" w:color="auto"/>
        <w:left w:val="none" w:sz="0" w:space="0" w:color="auto"/>
        <w:bottom w:val="none" w:sz="0" w:space="0" w:color="auto"/>
        <w:right w:val="none" w:sz="0" w:space="0" w:color="auto"/>
      </w:divBdr>
    </w:div>
    <w:div w:id="488712927">
      <w:bodyDiv w:val="1"/>
      <w:marLeft w:val="0"/>
      <w:marRight w:val="0"/>
      <w:marTop w:val="0"/>
      <w:marBottom w:val="0"/>
      <w:divBdr>
        <w:top w:val="none" w:sz="0" w:space="0" w:color="auto"/>
        <w:left w:val="none" w:sz="0" w:space="0" w:color="auto"/>
        <w:bottom w:val="none" w:sz="0" w:space="0" w:color="auto"/>
        <w:right w:val="none" w:sz="0" w:space="0" w:color="auto"/>
      </w:divBdr>
    </w:div>
    <w:div w:id="548415478">
      <w:bodyDiv w:val="1"/>
      <w:marLeft w:val="0"/>
      <w:marRight w:val="0"/>
      <w:marTop w:val="0"/>
      <w:marBottom w:val="0"/>
      <w:divBdr>
        <w:top w:val="none" w:sz="0" w:space="0" w:color="auto"/>
        <w:left w:val="none" w:sz="0" w:space="0" w:color="auto"/>
        <w:bottom w:val="none" w:sz="0" w:space="0" w:color="auto"/>
        <w:right w:val="none" w:sz="0" w:space="0" w:color="auto"/>
      </w:divBdr>
    </w:div>
    <w:div w:id="641035135">
      <w:bodyDiv w:val="1"/>
      <w:marLeft w:val="0"/>
      <w:marRight w:val="0"/>
      <w:marTop w:val="0"/>
      <w:marBottom w:val="0"/>
      <w:divBdr>
        <w:top w:val="none" w:sz="0" w:space="0" w:color="auto"/>
        <w:left w:val="none" w:sz="0" w:space="0" w:color="auto"/>
        <w:bottom w:val="none" w:sz="0" w:space="0" w:color="auto"/>
        <w:right w:val="none" w:sz="0" w:space="0" w:color="auto"/>
      </w:divBdr>
    </w:div>
    <w:div w:id="691028156">
      <w:bodyDiv w:val="1"/>
      <w:marLeft w:val="0"/>
      <w:marRight w:val="0"/>
      <w:marTop w:val="0"/>
      <w:marBottom w:val="0"/>
      <w:divBdr>
        <w:top w:val="none" w:sz="0" w:space="0" w:color="auto"/>
        <w:left w:val="none" w:sz="0" w:space="0" w:color="auto"/>
        <w:bottom w:val="none" w:sz="0" w:space="0" w:color="auto"/>
        <w:right w:val="none" w:sz="0" w:space="0" w:color="auto"/>
      </w:divBdr>
    </w:div>
    <w:div w:id="695083786">
      <w:bodyDiv w:val="1"/>
      <w:marLeft w:val="0"/>
      <w:marRight w:val="0"/>
      <w:marTop w:val="0"/>
      <w:marBottom w:val="0"/>
      <w:divBdr>
        <w:top w:val="none" w:sz="0" w:space="0" w:color="auto"/>
        <w:left w:val="none" w:sz="0" w:space="0" w:color="auto"/>
        <w:bottom w:val="none" w:sz="0" w:space="0" w:color="auto"/>
        <w:right w:val="none" w:sz="0" w:space="0" w:color="auto"/>
      </w:divBdr>
    </w:div>
    <w:div w:id="822743493">
      <w:bodyDiv w:val="1"/>
      <w:marLeft w:val="0"/>
      <w:marRight w:val="0"/>
      <w:marTop w:val="0"/>
      <w:marBottom w:val="0"/>
      <w:divBdr>
        <w:top w:val="none" w:sz="0" w:space="0" w:color="auto"/>
        <w:left w:val="none" w:sz="0" w:space="0" w:color="auto"/>
        <w:bottom w:val="none" w:sz="0" w:space="0" w:color="auto"/>
        <w:right w:val="none" w:sz="0" w:space="0" w:color="auto"/>
      </w:divBdr>
    </w:div>
    <w:div w:id="863206604">
      <w:bodyDiv w:val="1"/>
      <w:marLeft w:val="0"/>
      <w:marRight w:val="0"/>
      <w:marTop w:val="0"/>
      <w:marBottom w:val="0"/>
      <w:divBdr>
        <w:top w:val="none" w:sz="0" w:space="0" w:color="auto"/>
        <w:left w:val="none" w:sz="0" w:space="0" w:color="auto"/>
        <w:bottom w:val="none" w:sz="0" w:space="0" w:color="auto"/>
        <w:right w:val="none" w:sz="0" w:space="0" w:color="auto"/>
      </w:divBdr>
    </w:div>
    <w:div w:id="897017488">
      <w:bodyDiv w:val="1"/>
      <w:marLeft w:val="0"/>
      <w:marRight w:val="0"/>
      <w:marTop w:val="0"/>
      <w:marBottom w:val="0"/>
      <w:divBdr>
        <w:top w:val="none" w:sz="0" w:space="0" w:color="auto"/>
        <w:left w:val="none" w:sz="0" w:space="0" w:color="auto"/>
        <w:bottom w:val="none" w:sz="0" w:space="0" w:color="auto"/>
        <w:right w:val="none" w:sz="0" w:space="0" w:color="auto"/>
      </w:divBdr>
    </w:div>
    <w:div w:id="967273189">
      <w:bodyDiv w:val="1"/>
      <w:marLeft w:val="0"/>
      <w:marRight w:val="0"/>
      <w:marTop w:val="0"/>
      <w:marBottom w:val="0"/>
      <w:divBdr>
        <w:top w:val="none" w:sz="0" w:space="0" w:color="auto"/>
        <w:left w:val="none" w:sz="0" w:space="0" w:color="auto"/>
        <w:bottom w:val="none" w:sz="0" w:space="0" w:color="auto"/>
        <w:right w:val="none" w:sz="0" w:space="0" w:color="auto"/>
      </w:divBdr>
    </w:div>
    <w:div w:id="983126634">
      <w:bodyDiv w:val="1"/>
      <w:marLeft w:val="0"/>
      <w:marRight w:val="0"/>
      <w:marTop w:val="0"/>
      <w:marBottom w:val="0"/>
      <w:divBdr>
        <w:top w:val="none" w:sz="0" w:space="0" w:color="auto"/>
        <w:left w:val="none" w:sz="0" w:space="0" w:color="auto"/>
        <w:bottom w:val="none" w:sz="0" w:space="0" w:color="auto"/>
        <w:right w:val="none" w:sz="0" w:space="0" w:color="auto"/>
      </w:divBdr>
    </w:div>
    <w:div w:id="996954042">
      <w:bodyDiv w:val="1"/>
      <w:marLeft w:val="0"/>
      <w:marRight w:val="0"/>
      <w:marTop w:val="0"/>
      <w:marBottom w:val="0"/>
      <w:divBdr>
        <w:top w:val="none" w:sz="0" w:space="0" w:color="auto"/>
        <w:left w:val="none" w:sz="0" w:space="0" w:color="auto"/>
        <w:bottom w:val="none" w:sz="0" w:space="0" w:color="auto"/>
        <w:right w:val="none" w:sz="0" w:space="0" w:color="auto"/>
      </w:divBdr>
    </w:div>
    <w:div w:id="1022055196">
      <w:bodyDiv w:val="1"/>
      <w:marLeft w:val="0"/>
      <w:marRight w:val="0"/>
      <w:marTop w:val="0"/>
      <w:marBottom w:val="0"/>
      <w:divBdr>
        <w:top w:val="none" w:sz="0" w:space="0" w:color="auto"/>
        <w:left w:val="none" w:sz="0" w:space="0" w:color="auto"/>
        <w:bottom w:val="none" w:sz="0" w:space="0" w:color="auto"/>
        <w:right w:val="none" w:sz="0" w:space="0" w:color="auto"/>
      </w:divBdr>
    </w:div>
    <w:div w:id="1033772182">
      <w:bodyDiv w:val="1"/>
      <w:marLeft w:val="0"/>
      <w:marRight w:val="0"/>
      <w:marTop w:val="0"/>
      <w:marBottom w:val="0"/>
      <w:divBdr>
        <w:top w:val="none" w:sz="0" w:space="0" w:color="auto"/>
        <w:left w:val="none" w:sz="0" w:space="0" w:color="auto"/>
        <w:bottom w:val="none" w:sz="0" w:space="0" w:color="auto"/>
        <w:right w:val="none" w:sz="0" w:space="0" w:color="auto"/>
      </w:divBdr>
    </w:div>
    <w:div w:id="1111171669">
      <w:bodyDiv w:val="1"/>
      <w:marLeft w:val="0"/>
      <w:marRight w:val="0"/>
      <w:marTop w:val="0"/>
      <w:marBottom w:val="0"/>
      <w:divBdr>
        <w:top w:val="none" w:sz="0" w:space="0" w:color="auto"/>
        <w:left w:val="none" w:sz="0" w:space="0" w:color="auto"/>
        <w:bottom w:val="none" w:sz="0" w:space="0" w:color="auto"/>
        <w:right w:val="none" w:sz="0" w:space="0" w:color="auto"/>
      </w:divBdr>
    </w:div>
    <w:div w:id="1325354791">
      <w:bodyDiv w:val="1"/>
      <w:marLeft w:val="0"/>
      <w:marRight w:val="0"/>
      <w:marTop w:val="0"/>
      <w:marBottom w:val="0"/>
      <w:divBdr>
        <w:top w:val="none" w:sz="0" w:space="0" w:color="auto"/>
        <w:left w:val="none" w:sz="0" w:space="0" w:color="auto"/>
        <w:bottom w:val="none" w:sz="0" w:space="0" w:color="auto"/>
        <w:right w:val="none" w:sz="0" w:space="0" w:color="auto"/>
      </w:divBdr>
    </w:div>
    <w:div w:id="1371683065">
      <w:bodyDiv w:val="1"/>
      <w:marLeft w:val="0"/>
      <w:marRight w:val="0"/>
      <w:marTop w:val="0"/>
      <w:marBottom w:val="0"/>
      <w:divBdr>
        <w:top w:val="none" w:sz="0" w:space="0" w:color="auto"/>
        <w:left w:val="none" w:sz="0" w:space="0" w:color="auto"/>
        <w:bottom w:val="none" w:sz="0" w:space="0" w:color="auto"/>
        <w:right w:val="none" w:sz="0" w:space="0" w:color="auto"/>
      </w:divBdr>
    </w:div>
    <w:div w:id="1463889206">
      <w:bodyDiv w:val="1"/>
      <w:marLeft w:val="0"/>
      <w:marRight w:val="0"/>
      <w:marTop w:val="0"/>
      <w:marBottom w:val="0"/>
      <w:divBdr>
        <w:top w:val="none" w:sz="0" w:space="0" w:color="auto"/>
        <w:left w:val="none" w:sz="0" w:space="0" w:color="auto"/>
        <w:bottom w:val="none" w:sz="0" w:space="0" w:color="auto"/>
        <w:right w:val="none" w:sz="0" w:space="0" w:color="auto"/>
      </w:divBdr>
    </w:div>
    <w:div w:id="1471629622">
      <w:bodyDiv w:val="1"/>
      <w:marLeft w:val="0"/>
      <w:marRight w:val="0"/>
      <w:marTop w:val="0"/>
      <w:marBottom w:val="0"/>
      <w:divBdr>
        <w:top w:val="none" w:sz="0" w:space="0" w:color="auto"/>
        <w:left w:val="none" w:sz="0" w:space="0" w:color="auto"/>
        <w:bottom w:val="none" w:sz="0" w:space="0" w:color="auto"/>
        <w:right w:val="none" w:sz="0" w:space="0" w:color="auto"/>
      </w:divBdr>
    </w:div>
    <w:div w:id="1548227017">
      <w:bodyDiv w:val="1"/>
      <w:marLeft w:val="0"/>
      <w:marRight w:val="0"/>
      <w:marTop w:val="0"/>
      <w:marBottom w:val="0"/>
      <w:divBdr>
        <w:top w:val="none" w:sz="0" w:space="0" w:color="auto"/>
        <w:left w:val="none" w:sz="0" w:space="0" w:color="auto"/>
        <w:bottom w:val="none" w:sz="0" w:space="0" w:color="auto"/>
        <w:right w:val="none" w:sz="0" w:space="0" w:color="auto"/>
      </w:divBdr>
    </w:div>
    <w:div w:id="1601916785">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74526781">
      <w:bodyDiv w:val="1"/>
      <w:marLeft w:val="0"/>
      <w:marRight w:val="0"/>
      <w:marTop w:val="0"/>
      <w:marBottom w:val="0"/>
      <w:divBdr>
        <w:top w:val="none" w:sz="0" w:space="0" w:color="auto"/>
        <w:left w:val="none" w:sz="0" w:space="0" w:color="auto"/>
        <w:bottom w:val="none" w:sz="0" w:space="0" w:color="auto"/>
        <w:right w:val="none" w:sz="0" w:space="0" w:color="auto"/>
      </w:divBdr>
    </w:div>
    <w:div w:id="1686905670">
      <w:bodyDiv w:val="1"/>
      <w:marLeft w:val="0"/>
      <w:marRight w:val="0"/>
      <w:marTop w:val="0"/>
      <w:marBottom w:val="0"/>
      <w:divBdr>
        <w:top w:val="none" w:sz="0" w:space="0" w:color="auto"/>
        <w:left w:val="none" w:sz="0" w:space="0" w:color="auto"/>
        <w:bottom w:val="none" w:sz="0" w:space="0" w:color="auto"/>
        <w:right w:val="none" w:sz="0" w:space="0" w:color="auto"/>
      </w:divBdr>
    </w:div>
    <w:div w:id="1713579797">
      <w:bodyDiv w:val="1"/>
      <w:marLeft w:val="0"/>
      <w:marRight w:val="0"/>
      <w:marTop w:val="0"/>
      <w:marBottom w:val="0"/>
      <w:divBdr>
        <w:top w:val="none" w:sz="0" w:space="0" w:color="auto"/>
        <w:left w:val="none" w:sz="0" w:space="0" w:color="auto"/>
        <w:bottom w:val="none" w:sz="0" w:space="0" w:color="auto"/>
        <w:right w:val="none" w:sz="0" w:space="0" w:color="auto"/>
      </w:divBdr>
    </w:div>
    <w:div w:id="1717466671">
      <w:bodyDiv w:val="1"/>
      <w:marLeft w:val="0"/>
      <w:marRight w:val="0"/>
      <w:marTop w:val="0"/>
      <w:marBottom w:val="0"/>
      <w:divBdr>
        <w:top w:val="none" w:sz="0" w:space="0" w:color="auto"/>
        <w:left w:val="none" w:sz="0" w:space="0" w:color="auto"/>
        <w:bottom w:val="none" w:sz="0" w:space="0" w:color="auto"/>
        <w:right w:val="none" w:sz="0" w:space="0" w:color="auto"/>
      </w:divBdr>
    </w:div>
    <w:div w:id="1718700352">
      <w:bodyDiv w:val="1"/>
      <w:marLeft w:val="0"/>
      <w:marRight w:val="0"/>
      <w:marTop w:val="0"/>
      <w:marBottom w:val="0"/>
      <w:divBdr>
        <w:top w:val="none" w:sz="0" w:space="0" w:color="auto"/>
        <w:left w:val="none" w:sz="0" w:space="0" w:color="auto"/>
        <w:bottom w:val="none" w:sz="0" w:space="0" w:color="auto"/>
        <w:right w:val="none" w:sz="0" w:space="0" w:color="auto"/>
      </w:divBdr>
    </w:div>
    <w:div w:id="1727335386">
      <w:bodyDiv w:val="1"/>
      <w:marLeft w:val="0"/>
      <w:marRight w:val="0"/>
      <w:marTop w:val="0"/>
      <w:marBottom w:val="0"/>
      <w:divBdr>
        <w:top w:val="none" w:sz="0" w:space="0" w:color="auto"/>
        <w:left w:val="none" w:sz="0" w:space="0" w:color="auto"/>
        <w:bottom w:val="none" w:sz="0" w:space="0" w:color="auto"/>
        <w:right w:val="none" w:sz="0" w:space="0" w:color="auto"/>
      </w:divBdr>
    </w:div>
    <w:div w:id="1727603883">
      <w:bodyDiv w:val="1"/>
      <w:marLeft w:val="0"/>
      <w:marRight w:val="0"/>
      <w:marTop w:val="0"/>
      <w:marBottom w:val="0"/>
      <w:divBdr>
        <w:top w:val="none" w:sz="0" w:space="0" w:color="auto"/>
        <w:left w:val="none" w:sz="0" w:space="0" w:color="auto"/>
        <w:bottom w:val="none" w:sz="0" w:space="0" w:color="auto"/>
        <w:right w:val="none" w:sz="0" w:space="0" w:color="auto"/>
      </w:divBdr>
    </w:div>
    <w:div w:id="1728188707">
      <w:bodyDiv w:val="1"/>
      <w:marLeft w:val="0"/>
      <w:marRight w:val="0"/>
      <w:marTop w:val="0"/>
      <w:marBottom w:val="0"/>
      <w:divBdr>
        <w:top w:val="none" w:sz="0" w:space="0" w:color="auto"/>
        <w:left w:val="none" w:sz="0" w:space="0" w:color="auto"/>
        <w:bottom w:val="none" w:sz="0" w:space="0" w:color="auto"/>
        <w:right w:val="none" w:sz="0" w:space="0" w:color="auto"/>
      </w:divBdr>
    </w:div>
    <w:div w:id="1755081445">
      <w:bodyDiv w:val="1"/>
      <w:marLeft w:val="0"/>
      <w:marRight w:val="0"/>
      <w:marTop w:val="0"/>
      <w:marBottom w:val="0"/>
      <w:divBdr>
        <w:top w:val="none" w:sz="0" w:space="0" w:color="auto"/>
        <w:left w:val="none" w:sz="0" w:space="0" w:color="auto"/>
        <w:bottom w:val="none" w:sz="0" w:space="0" w:color="auto"/>
        <w:right w:val="none" w:sz="0" w:space="0" w:color="auto"/>
      </w:divBdr>
    </w:div>
    <w:div w:id="1816795911">
      <w:bodyDiv w:val="1"/>
      <w:marLeft w:val="0"/>
      <w:marRight w:val="0"/>
      <w:marTop w:val="0"/>
      <w:marBottom w:val="0"/>
      <w:divBdr>
        <w:top w:val="none" w:sz="0" w:space="0" w:color="auto"/>
        <w:left w:val="none" w:sz="0" w:space="0" w:color="auto"/>
        <w:bottom w:val="none" w:sz="0" w:space="0" w:color="auto"/>
        <w:right w:val="none" w:sz="0" w:space="0" w:color="auto"/>
      </w:divBdr>
    </w:div>
    <w:div w:id="1822961276">
      <w:bodyDiv w:val="1"/>
      <w:marLeft w:val="0"/>
      <w:marRight w:val="0"/>
      <w:marTop w:val="0"/>
      <w:marBottom w:val="0"/>
      <w:divBdr>
        <w:top w:val="none" w:sz="0" w:space="0" w:color="auto"/>
        <w:left w:val="none" w:sz="0" w:space="0" w:color="auto"/>
        <w:bottom w:val="none" w:sz="0" w:space="0" w:color="auto"/>
        <w:right w:val="none" w:sz="0" w:space="0" w:color="auto"/>
      </w:divBdr>
    </w:div>
    <w:div w:id="1950427713">
      <w:bodyDiv w:val="1"/>
      <w:marLeft w:val="0"/>
      <w:marRight w:val="0"/>
      <w:marTop w:val="0"/>
      <w:marBottom w:val="0"/>
      <w:divBdr>
        <w:top w:val="none" w:sz="0" w:space="0" w:color="auto"/>
        <w:left w:val="none" w:sz="0" w:space="0" w:color="auto"/>
        <w:bottom w:val="none" w:sz="0" w:space="0" w:color="auto"/>
        <w:right w:val="none" w:sz="0" w:space="0" w:color="auto"/>
      </w:divBdr>
    </w:div>
    <w:div w:id="1966037226">
      <w:bodyDiv w:val="1"/>
      <w:marLeft w:val="0"/>
      <w:marRight w:val="0"/>
      <w:marTop w:val="0"/>
      <w:marBottom w:val="0"/>
      <w:divBdr>
        <w:top w:val="none" w:sz="0" w:space="0" w:color="auto"/>
        <w:left w:val="none" w:sz="0" w:space="0" w:color="auto"/>
        <w:bottom w:val="none" w:sz="0" w:space="0" w:color="auto"/>
        <w:right w:val="none" w:sz="0" w:space="0" w:color="auto"/>
      </w:divBdr>
    </w:div>
    <w:div w:id="2020428784">
      <w:bodyDiv w:val="1"/>
      <w:marLeft w:val="0"/>
      <w:marRight w:val="0"/>
      <w:marTop w:val="0"/>
      <w:marBottom w:val="0"/>
      <w:divBdr>
        <w:top w:val="none" w:sz="0" w:space="0" w:color="auto"/>
        <w:left w:val="none" w:sz="0" w:space="0" w:color="auto"/>
        <w:bottom w:val="none" w:sz="0" w:space="0" w:color="auto"/>
        <w:right w:val="none" w:sz="0" w:space="0" w:color="auto"/>
      </w:divBdr>
    </w:div>
    <w:div w:id="21255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02F2-674E-4059-B089-5FE7BC7B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1930</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COMMUNIQUE FINAL DU CONSEIL DES MINISTRES </vt:lpstr>
    </vt:vector>
  </TitlesOfParts>
  <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FINAL DU CONSEIL DES MINISTRES </dc:title>
  <dc:subject/>
  <dc:creator> </dc:creator>
  <cp:keywords/>
  <dc:description/>
  <cp:lastModifiedBy>Anastasie</cp:lastModifiedBy>
  <cp:revision>2</cp:revision>
  <cp:lastPrinted>2018-06-21T15:14:00Z</cp:lastPrinted>
  <dcterms:created xsi:type="dcterms:W3CDTF">2018-06-21T19:47:00Z</dcterms:created>
  <dcterms:modified xsi:type="dcterms:W3CDTF">2018-06-21T19:47:00Z</dcterms:modified>
</cp:coreProperties>
</file>